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EED53" w14:textId="77777777" w:rsidR="00AB54FC" w:rsidRDefault="00AB54FC" w:rsidP="00AB54FC">
      <w:pPr>
        <w:spacing w:afterLines="20" w:after="72" w:line="0" w:lineRule="atLeast"/>
        <w:ind w:leftChars="70" w:left="168" w:rightChars="70" w:right="168"/>
        <w:rPr>
          <w:rFonts w:ascii="Arial" w:eastAsia="標楷體" w:hAnsi="Arial" w:cs="Arial"/>
          <w:color w:val="0000CC"/>
          <w:sz w:val="22"/>
          <w:szCs w:val="32"/>
        </w:rPr>
      </w:pPr>
    </w:p>
    <w:p w14:paraId="0C033FDA" w14:textId="77777777" w:rsidR="00AB54FC" w:rsidRPr="00AB54FC" w:rsidRDefault="00AB54FC" w:rsidP="00AB54FC">
      <w:pPr>
        <w:spacing w:afterLines="20" w:after="72" w:line="0" w:lineRule="atLeast"/>
        <w:ind w:leftChars="70" w:left="168" w:rightChars="70" w:right="168"/>
        <w:rPr>
          <w:rFonts w:ascii="Arial" w:eastAsia="標楷體" w:hAnsi="Arial" w:cs="Arial"/>
          <w:color w:val="0000CC"/>
          <w:sz w:val="22"/>
          <w:szCs w:val="32"/>
        </w:rPr>
      </w:pPr>
    </w:p>
    <w:p w14:paraId="73B55899" w14:textId="77777777" w:rsidR="00AB54FC" w:rsidRPr="00C40AB0" w:rsidRDefault="007F641E" w:rsidP="00AB54FC">
      <w:pPr>
        <w:spacing w:afterLines="20" w:after="72" w:line="0" w:lineRule="atLeast"/>
        <w:ind w:leftChars="70" w:left="168" w:rightChars="70" w:right="168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="00CE3420">
        <w:rPr>
          <w:rFonts w:ascii="標楷體" w:eastAsia="標楷體" w:hAnsi="標楷體" w:hint="eastAsia"/>
          <w:b/>
          <w:sz w:val="32"/>
          <w:szCs w:val="32"/>
        </w:rPr>
        <w:t>東縣</w:t>
      </w:r>
      <w:r w:rsidR="00AB54FC" w:rsidRPr="00AB54FC">
        <w:rPr>
          <w:rFonts w:ascii="標楷體" w:eastAsia="標楷體" w:hAnsi="標楷體"/>
          <w:b/>
          <w:sz w:val="32"/>
          <w:szCs w:val="32"/>
        </w:rPr>
        <w:t>政府</w:t>
      </w:r>
      <w:r w:rsidR="00AB54FC" w:rsidRPr="00AB54FC">
        <w:rPr>
          <w:rFonts w:ascii="標楷體" w:eastAsia="標楷體" w:hAnsi="標楷體" w:hint="eastAsia"/>
          <w:b/>
          <w:sz w:val="32"/>
          <w:szCs w:val="32"/>
        </w:rPr>
        <w:t>福利公告</w:t>
      </w:r>
    </w:p>
    <w:p w14:paraId="0F14CD96" w14:textId="77777777" w:rsidR="00AB54FC" w:rsidRPr="00C40AB0" w:rsidRDefault="00AB54FC" w:rsidP="00AB54FC">
      <w:pPr>
        <w:spacing w:line="480" w:lineRule="exact"/>
        <w:rPr>
          <w:rFonts w:ascii="Arial" w:eastAsia="標楷體" w:hAnsi="Arial" w:cs="Arial"/>
          <w:sz w:val="26"/>
          <w:szCs w:val="26"/>
        </w:rPr>
      </w:pPr>
      <w:r w:rsidRPr="005368EA">
        <w:rPr>
          <w:rFonts w:ascii="標楷體" w:eastAsia="標楷體" w:hAnsi="標楷體" w:hint="eastAsia"/>
          <w:b/>
          <w:sz w:val="26"/>
          <w:szCs w:val="26"/>
        </w:rPr>
        <w:t>一、</w:t>
      </w:r>
      <w:r w:rsidRPr="00C40AB0">
        <w:rPr>
          <w:rFonts w:ascii="標楷體" w:eastAsia="標楷體" w:hAnsi="標楷體" w:hint="eastAsia"/>
          <w:b/>
          <w:sz w:val="26"/>
          <w:szCs w:val="26"/>
        </w:rPr>
        <w:t>試辦主旨：</w:t>
      </w:r>
      <w:proofErr w:type="gramStart"/>
      <w:r w:rsidR="007F641E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="00CE3420" w:rsidRPr="00CE3420">
        <w:rPr>
          <w:rFonts w:ascii="標楷體" w:eastAsia="標楷體" w:hAnsi="標楷體" w:hint="eastAsia"/>
          <w:sz w:val="26"/>
          <w:szCs w:val="26"/>
        </w:rPr>
        <w:t>東縣</w:t>
      </w:r>
      <w:r w:rsidRPr="00CE3420">
        <w:rPr>
          <w:rFonts w:ascii="Arial" w:eastAsia="標楷體" w:hAnsi="Arial" w:cs="Arial"/>
          <w:sz w:val="26"/>
          <w:szCs w:val="26"/>
        </w:rPr>
        <w:t>政府</w:t>
      </w:r>
      <w:r w:rsidRPr="00AB54FC">
        <w:rPr>
          <w:rFonts w:ascii="Arial" w:eastAsia="標楷體" w:hAnsi="Arial" w:cs="Arial"/>
          <w:sz w:val="26"/>
          <w:szCs w:val="26"/>
        </w:rPr>
        <w:t>與</w:t>
      </w:r>
      <w:r w:rsidR="007F641E">
        <w:rPr>
          <w:rFonts w:ascii="Arial" w:eastAsia="標楷體" w:hAnsi="Arial" w:cs="Arial"/>
          <w:sz w:val="26"/>
          <w:szCs w:val="26"/>
        </w:rPr>
        <w:t>財團法人</w:t>
      </w:r>
      <w:r w:rsidRPr="00AB54FC">
        <w:rPr>
          <w:rFonts w:ascii="Arial" w:eastAsia="標楷體" w:hAnsi="Arial" w:cs="Arial" w:hint="eastAsia"/>
          <w:sz w:val="26"/>
          <w:szCs w:val="26"/>
        </w:rPr>
        <w:t>南山人壽</w:t>
      </w:r>
      <w:r w:rsidRPr="00AB54FC">
        <w:rPr>
          <w:rFonts w:ascii="Arial" w:eastAsia="標楷體" w:hAnsi="Arial" w:cs="Arial"/>
          <w:sz w:val="26"/>
          <w:szCs w:val="26"/>
        </w:rPr>
        <w:t>慈善基金會</w:t>
      </w:r>
      <w:r w:rsidR="003E7E03">
        <w:rPr>
          <w:rFonts w:ascii="Arial" w:eastAsia="標楷體" w:hAnsi="Arial" w:cs="Arial" w:hint="eastAsia"/>
          <w:sz w:val="26"/>
          <w:szCs w:val="26"/>
        </w:rPr>
        <w:t>(</w:t>
      </w:r>
      <w:r w:rsidR="003E7E03">
        <w:rPr>
          <w:rFonts w:ascii="Arial" w:eastAsia="標楷體" w:hAnsi="Arial" w:cs="Arial" w:hint="eastAsia"/>
          <w:sz w:val="26"/>
          <w:szCs w:val="26"/>
        </w:rPr>
        <w:t>以下簡稱南山人壽基金會</w:t>
      </w:r>
      <w:r w:rsidR="003E7E03">
        <w:rPr>
          <w:rFonts w:ascii="Arial" w:eastAsia="標楷體" w:hAnsi="Arial" w:cs="Arial" w:hint="eastAsia"/>
          <w:sz w:val="26"/>
          <w:szCs w:val="26"/>
        </w:rPr>
        <w:t>)</w:t>
      </w:r>
      <w:r w:rsidRPr="00AB54FC">
        <w:rPr>
          <w:rFonts w:ascii="Arial" w:eastAsia="標楷體" w:hAnsi="Arial" w:cs="Arial"/>
          <w:sz w:val="26"/>
          <w:szCs w:val="26"/>
        </w:rPr>
        <w:t>，</w:t>
      </w:r>
      <w:r w:rsidRPr="00C40AB0">
        <w:rPr>
          <w:rFonts w:ascii="Arial" w:eastAsia="標楷體" w:hAnsi="Arial" w:cs="Arial"/>
          <w:sz w:val="26"/>
          <w:szCs w:val="26"/>
        </w:rPr>
        <w:t>共同推廣</w:t>
      </w:r>
      <w:r w:rsidRPr="00C40AB0">
        <w:rPr>
          <w:rFonts w:ascii="Arial" w:eastAsia="微軟正黑體" w:hAnsi="Arial" w:cs="Arial"/>
          <w:sz w:val="26"/>
          <w:szCs w:val="26"/>
        </w:rPr>
        <w:t>「</w:t>
      </w:r>
      <w:r w:rsidRPr="00C40AB0">
        <w:rPr>
          <w:rFonts w:ascii="Arial" w:eastAsia="標楷體" w:hAnsi="Arial" w:cs="Arial"/>
          <w:sz w:val="26"/>
          <w:szCs w:val="26"/>
        </w:rPr>
        <w:t>微型火災不便費用保險」</w:t>
      </w:r>
    </w:p>
    <w:p w14:paraId="2C1FAB77" w14:textId="77777777" w:rsidR="00AB54FC" w:rsidRPr="005368EA" w:rsidRDefault="00AB54FC" w:rsidP="00AB54FC">
      <w:pPr>
        <w:rPr>
          <w:rFonts w:ascii="標楷體" w:eastAsia="標楷體" w:hAnsi="標楷體"/>
          <w:b/>
          <w:sz w:val="26"/>
          <w:szCs w:val="26"/>
        </w:rPr>
      </w:pPr>
      <w:r w:rsidRPr="00C40AB0">
        <w:rPr>
          <w:rFonts w:ascii="標楷體" w:eastAsia="標楷體" w:hAnsi="標楷體" w:hint="eastAsia"/>
          <w:b/>
          <w:sz w:val="26"/>
          <w:szCs w:val="26"/>
        </w:rPr>
        <w:t>二、保險說明：</w:t>
      </w:r>
    </w:p>
    <w:tbl>
      <w:tblPr>
        <w:tblStyle w:val="a4"/>
        <w:tblW w:w="0" w:type="auto"/>
        <w:tblInd w:w="56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77"/>
        <w:gridCol w:w="7270"/>
      </w:tblGrid>
      <w:tr w:rsidR="00AB54FC" w:rsidRPr="00EE47F7" w14:paraId="71880A9B" w14:textId="77777777" w:rsidTr="00C07E19">
        <w:trPr>
          <w:trHeight w:val="397"/>
        </w:trPr>
        <w:tc>
          <w:tcPr>
            <w:tcW w:w="1377" w:type="dxa"/>
            <w:shd w:val="clear" w:color="auto" w:fill="D9E2F3" w:themeFill="accent5" w:themeFillTint="33"/>
            <w:vAlign w:val="center"/>
          </w:tcPr>
          <w:p w14:paraId="5601C201" w14:textId="77777777" w:rsidR="00AB54FC" w:rsidRPr="00C10FB8" w:rsidRDefault="00AB54FC" w:rsidP="00C07E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10FB8">
              <w:rPr>
                <w:rFonts w:ascii="標楷體" w:eastAsia="標楷體" w:hAnsi="標楷體" w:hint="eastAsia"/>
                <w:sz w:val="26"/>
                <w:szCs w:val="26"/>
              </w:rPr>
              <w:t>投保內容</w:t>
            </w:r>
          </w:p>
        </w:tc>
        <w:tc>
          <w:tcPr>
            <w:tcW w:w="7270" w:type="dxa"/>
            <w:shd w:val="clear" w:color="auto" w:fill="D9E2F3" w:themeFill="accent5" w:themeFillTint="33"/>
            <w:vAlign w:val="center"/>
          </w:tcPr>
          <w:p w14:paraId="1C7C8F09" w14:textId="77777777" w:rsidR="00AB54FC" w:rsidRPr="00C10FB8" w:rsidRDefault="00AB54FC" w:rsidP="00C07E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10FB8">
              <w:rPr>
                <w:rFonts w:ascii="標楷體" w:eastAsia="標楷體" w:hAnsi="標楷體"/>
                <w:b/>
                <w:sz w:val="26"/>
                <w:szCs w:val="26"/>
              </w:rPr>
              <w:t>微型火災不便費用保險</w:t>
            </w:r>
            <w:r w:rsidRPr="00C10FB8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</w:p>
        </w:tc>
      </w:tr>
      <w:tr w:rsidR="00AB54FC" w:rsidRPr="00EE47F7" w14:paraId="6A4BBF9A" w14:textId="77777777" w:rsidTr="00C07E19">
        <w:tc>
          <w:tcPr>
            <w:tcW w:w="1377" w:type="dxa"/>
            <w:vAlign w:val="center"/>
          </w:tcPr>
          <w:p w14:paraId="0B0BE14F" w14:textId="77777777" w:rsidR="00AB54FC" w:rsidRPr="00EE47F7" w:rsidRDefault="00AB54FC" w:rsidP="00C07E19">
            <w:pPr>
              <w:jc w:val="center"/>
              <w:rPr>
                <w:rFonts w:ascii="標楷體" w:eastAsia="標楷體" w:hAnsi="標楷體"/>
              </w:rPr>
            </w:pPr>
            <w:r w:rsidRPr="00EE47F7">
              <w:rPr>
                <w:rFonts w:ascii="標楷體" w:eastAsia="標楷體" w:hAnsi="標楷體" w:hint="eastAsia"/>
              </w:rPr>
              <w:t>投保資格</w:t>
            </w:r>
          </w:p>
        </w:tc>
        <w:tc>
          <w:tcPr>
            <w:tcW w:w="7270" w:type="dxa"/>
          </w:tcPr>
          <w:p w14:paraId="61CF570F" w14:textId="5567E69A" w:rsidR="00AB54FC" w:rsidRPr="00C40AB0" w:rsidRDefault="007F641E" w:rsidP="00DB6455">
            <w:pPr>
              <w:widowControl w:val="0"/>
              <w:rPr>
                <w:rFonts w:ascii="Arial" w:eastAsia="標楷體" w:hAnsi="Arial" w:cs="Arial"/>
              </w:rPr>
            </w:pPr>
            <w:proofErr w:type="gramStart"/>
            <w:r w:rsidRPr="000B3A9E">
              <w:rPr>
                <w:rFonts w:ascii="標楷體" w:eastAsia="標楷體" w:hAnsi="標楷體" w:cs="Arial" w:hint="eastAsia"/>
                <w:color w:val="000000" w:themeColor="text1"/>
              </w:rPr>
              <w:t>臺</w:t>
            </w:r>
            <w:proofErr w:type="gramEnd"/>
            <w:r w:rsidR="00CE3420" w:rsidRPr="000B3A9E">
              <w:rPr>
                <w:rFonts w:ascii="標楷體" w:eastAsia="標楷體" w:hAnsi="標楷體" w:cs="Arial" w:hint="eastAsia"/>
                <w:color w:val="000000" w:themeColor="text1"/>
              </w:rPr>
              <w:t>東縣</w:t>
            </w:r>
            <w:r w:rsidR="00AB54FC" w:rsidRPr="000B3A9E">
              <w:rPr>
                <w:rFonts w:ascii="標楷體" w:eastAsia="標楷體" w:hAnsi="標楷體" w:cs="Arial"/>
                <w:color w:val="000000" w:themeColor="text1"/>
              </w:rPr>
              <w:t>政府</w:t>
            </w:r>
            <w:r w:rsidR="007E5F96" w:rsidRPr="000B3A9E">
              <w:rPr>
                <w:rFonts w:ascii="標楷體" w:eastAsia="標楷體" w:hAnsi="標楷體" w:cs="Arial"/>
                <w:color w:val="000000" w:themeColor="text1"/>
              </w:rPr>
              <w:t>依</w:t>
            </w:r>
            <w:r w:rsidR="00FC0D09" w:rsidRPr="00FC0D09">
              <w:rPr>
                <w:rFonts w:ascii="標楷體" w:eastAsia="標楷體" w:hAnsi="標楷體" w:cs="Arial" w:hint="eastAsia"/>
                <w:color w:val="FF0000"/>
              </w:rPr>
              <w:t>社會</w:t>
            </w:r>
            <w:proofErr w:type="gramStart"/>
            <w:r w:rsidR="00FC0D09" w:rsidRPr="00FC0D09">
              <w:rPr>
                <w:rFonts w:ascii="標楷體" w:eastAsia="標楷體" w:hAnsi="標楷體" w:cs="Arial" w:hint="eastAsia"/>
                <w:color w:val="FF0000"/>
              </w:rPr>
              <w:t>救助</w:t>
            </w:r>
            <w:r w:rsidR="007E5F96" w:rsidRPr="00FC0D09">
              <w:rPr>
                <w:rFonts w:ascii="標楷體" w:eastAsia="標楷體" w:hAnsi="標楷體" w:cs="Arial"/>
                <w:color w:val="FF0000"/>
              </w:rPr>
              <w:t>法</w:t>
            </w:r>
            <w:r w:rsidR="00AB54FC" w:rsidRPr="000B3A9E">
              <w:rPr>
                <w:rFonts w:ascii="標楷體" w:eastAsia="標楷體" w:hAnsi="標楷體" w:cs="Arial"/>
                <w:color w:val="000000" w:themeColor="text1"/>
              </w:rPr>
              <w:t>列冊</w:t>
            </w:r>
            <w:proofErr w:type="gramEnd"/>
            <w:r w:rsidR="00AB54FC" w:rsidRPr="000B3A9E">
              <w:rPr>
                <w:rFonts w:ascii="標楷體" w:eastAsia="標楷體" w:hAnsi="標楷體" w:cs="Arial"/>
                <w:color w:val="000000" w:themeColor="text1"/>
              </w:rPr>
              <w:t>「</w:t>
            </w:r>
            <w:r w:rsidR="00AB54FC" w:rsidRPr="000B3A9E">
              <w:rPr>
                <w:rFonts w:ascii="標楷體" w:eastAsia="標楷體" w:hAnsi="標楷體" w:cs="Arial" w:hint="eastAsia"/>
                <w:color w:val="000000" w:themeColor="text1"/>
              </w:rPr>
              <w:t>低收入戶或中低收入戶</w:t>
            </w:r>
            <w:r w:rsidR="00AB54FC" w:rsidRPr="000B3A9E">
              <w:rPr>
                <w:rFonts w:ascii="標楷體" w:eastAsia="標楷體" w:hAnsi="標楷體" w:cs="Arial"/>
                <w:color w:val="000000" w:themeColor="text1"/>
              </w:rPr>
              <w:t>」具備</w:t>
            </w:r>
            <w:r w:rsidR="00A57CFA" w:rsidRPr="000B3A9E">
              <w:rPr>
                <w:rFonts w:ascii="標楷體" w:eastAsia="標楷體" w:hAnsi="標楷體" w:cs="Arial" w:hint="eastAsia"/>
                <w:color w:val="000000" w:themeColor="text1"/>
              </w:rPr>
              <w:t>保險業辦理微型</w:t>
            </w:r>
            <w:r w:rsidR="00A57CFA" w:rsidRPr="002C138A">
              <w:rPr>
                <w:rFonts w:ascii="標楷體" w:eastAsia="標楷體" w:hAnsi="標楷體" w:cs="Arial" w:hint="eastAsia"/>
                <w:color w:val="FF0000"/>
              </w:rPr>
              <w:t>保險業務</w:t>
            </w:r>
            <w:r w:rsidR="00FC0D09" w:rsidRPr="002C138A">
              <w:rPr>
                <w:rFonts w:ascii="標楷體" w:eastAsia="標楷體" w:hAnsi="標楷體" w:cs="Arial" w:hint="eastAsia"/>
                <w:color w:val="FF0000"/>
              </w:rPr>
              <w:t>應注意事項</w:t>
            </w:r>
            <w:r w:rsidR="0089609C" w:rsidRPr="002C138A">
              <w:rPr>
                <w:rFonts w:ascii="標楷體" w:eastAsia="標楷體" w:hAnsi="標楷體" w:cs="Arial" w:hint="eastAsia"/>
                <w:color w:val="FF0000"/>
              </w:rPr>
              <w:t>第2點第2項第8款及第3項</w:t>
            </w:r>
            <w:r w:rsidR="00AB54FC" w:rsidRPr="000B3A9E">
              <w:rPr>
                <w:rFonts w:ascii="標楷體" w:eastAsia="標楷體" w:hAnsi="標楷體" w:cs="Arial"/>
                <w:color w:val="000000" w:themeColor="text1"/>
              </w:rPr>
              <w:t>的投保身分</w:t>
            </w:r>
            <w:r w:rsidR="007E5F96" w:rsidRPr="000B3A9E">
              <w:rPr>
                <w:rFonts w:ascii="標楷體" w:eastAsia="標楷體" w:hAnsi="標楷體" w:cs="Arial"/>
                <w:color w:val="000000" w:themeColor="text1"/>
              </w:rPr>
              <w:t>且</w:t>
            </w:r>
            <w:r w:rsidR="00AB54FC" w:rsidRPr="000B3A9E">
              <w:rPr>
                <w:rFonts w:ascii="標楷體" w:eastAsia="標楷體" w:hAnsi="標楷體" w:cs="Arial"/>
                <w:color w:val="000000" w:themeColor="text1"/>
              </w:rPr>
              <w:t>未投保相同性質之微型保險者。</w:t>
            </w:r>
          </w:p>
        </w:tc>
      </w:tr>
      <w:tr w:rsidR="00AB54FC" w:rsidRPr="00EE47F7" w14:paraId="1182DFAB" w14:textId="77777777" w:rsidTr="00C07E19">
        <w:tc>
          <w:tcPr>
            <w:tcW w:w="1377" w:type="dxa"/>
            <w:vAlign w:val="center"/>
          </w:tcPr>
          <w:p w14:paraId="77025906" w14:textId="77777777" w:rsidR="00AB54FC" w:rsidRPr="00EE47F7" w:rsidRDefault="00AB54FC" w:rsidP="00C07E19">
            <w:pPr>
              <w:jc w:val="center"/>
              <w:rPr>
                <w:rFonts w:ascii="標楷體" w:eastAsia="標楷體" w:hAnsi="標楷體"/>
              </w:rPr>
            </w:pPr>
            <w:r w:rsidRPr="00EE47F7">
              <w:rPr>
                <w:rFonts w:ascii="標楷體" w:eastAsia="標楷體" w:hAnsi="標楷體" w:hint="eastAsia"/>
              </w:rPr>
              <w:t>保險期間</w:t>
            </w:r>
          </w:p>
        </w:tc>
        <w:tc>
          <w:tcPr>
            <w:tcW w:w="7270" w:type="dxa"/>
          </w:tcPr>
          <w:p w14:paraId="301E3278" w14:textId="77777777" w:rsidR="00AB54FC" w:rsidRPr="00C40AB0" w:rsidRDefault="00AB54FC" w:rsidP="001539F3">
            <w:pPr>
              <w:rPr>
                <w:rFonts w:ascii="Arial" w:eastAsia="標楷體" w:hAnsi="Arial" w:cs="Arial"/>
              </w:rPr>
            </w:pPr>
            <w:r w:rsidRPr="00C40AB0">
              <w:rPr>
                <w:rFonts w:ascii="Arial" w:eastAsia="標楷體" w:hAnsi="Arial" w:cs="Arial"/>
              </w:rPr>
              <w:t>一年</w:t>
            </w:r>
            <w:r w:rsidRPr="00C40AB0">
              <w:rPr>
                <w:rFonts w:ascii="Arial" w:eastAsia="標楷體" w:hAnsi="Arial" w:cs="Arial"/>
                <w:sz w:val="22"/>
                <w:szCs w:val="22"/>
              </w:rPr>
              <w:t>（</w:t>
            </w:r>
            <w:r w:rsidRPr="00BD1017">
              <w:rPr>
                <w:rFonts w:ascii="Arial" w:eastAsia="標楷體" w:hAnsi="Arial" w:cs="Arial" w:hint="eastAsia"/>
                <w:sz w:val="22"/>
                <w:szCs w:val="22"/>
              </w:rPr>
              <w:t>自</w:t>
            </w:r>
            <w:r w:rsidR="00CE3420" w:rsidRPr="00BD1017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="00CE3420" w:rsidRPr="00BD1017">
              <w:rPr>
                <w:rFonts w:ascii="Arial" w:eastAsia="標楷體" w:hAnsi="Arial" w:cs="Arial"/>
                <w:sz w:val="22"/>
                <w:szCs w:val="22"/>
              </w:rPr>
              <w:t>1</w:t>
            </w:r>
            <w:r w:rsidR="001539F3">
              <w:rPr>
                <w:rFonts w:ascii="Arial" w:eastAsia="標楷體" w:hAnsi="Arial" w:cs="Arial"/>
                <w:sz w:val="22"/>
                <w:szCs w:val="22"/>
              </w:rPr>
              <w:t>5</w:t>
            </w:r>
            <w:r w:rsidRPr="00BD1017">
              <w:rPr>
                <w:rFonts w:ascii="Arial" w:eastAsia="標楷體" w:hAnsi="Arial" w:cs="Arial" w:hint="eastAsia"/>
                <w:sz w:val="22"/>
                <w:szCs w:val="22"/>
              </w:rPr>
              <w:t>年</w:t>
            </w:r>
            <w:r w:rsidR="000B3A9E">
              <w:rPr>
                <w:rFonts w:ascii="Arial" w:eastAsia="標楷體" w:hAnsi="Arial" w:cs="Arial"/>
                <w:sz w:val="22"/>
                <w:szCs w:val="22"/>
              </w:rPr>
              <w:t>8</w:t>
            </w:r>
            <w:r w:rsidRPr="00BD1017">
              <w:rPr>
                <w:rFonts w:ascii="Arial" w:eastAsia="標楷體" w:hAnsi="Arial" w:cs="Arial" w:hint="eastAsia"/>
                <w:sz w:val="22"/>
                <w:szCs w:val="22"/>
              </w:rPr>
              <w:t>月</w:t>
            </w:r>
            <w:r w:rsidR="000B3A9E">
              <w:rPr>
                <w:rFonts w:ascii="Arial" w:eastAsia="標楷體" w:hAnsi="Arial" w:cs="Arial"/>
                <w:sz w:val="22"/>
                <w:szCs w:val="22"/>
              </w:rPr>
              <w:t>1</w:t>
            </w:r>
            <w:r w:rsidRPr="00BD1017">
              <w:rPr>
                <w:rFonts w:ascii="Arial" w:eastAsia="標楷體" w:hAnsi="Arial" w:cs="Arial"/>
                <w:sz w:val="22"/>
                <w:szCs w:val="22"/>
              </w:rPr>
              <w:t>日中午</w:t>
            </w:r>
            <w:r w:rsidRPr="00BD1017">
              <w:rPr>
                <w:rFonts w:ascii="Arial" w:eastAsia="標楷體" w:hAnsi="Arial" w:cs="Arial"/>
                <w:sz w:val="22"/>
                <w:szCs w:val="22"/>
              </w:rPr>
              <w:t>12</w:t>
            </w:r>
            <w:r w:rsidRPr="00BD1017">
              <w:rPr>
                <w:rFonts w:ascii="Arial" w:eastAsia="標楷體" w:hAnsi="Arial" w:cs="Arial"/>
                <w:sz w:val="22"/>
                <w:szCs w:val="22"/>
              </w:rPr>
              <w:t>時起至</w:t>
            </w:r>
            <w:r w:rsidR="00CE3420" w:rsidRPr="00BD1017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="00CE3420" w:rsidRPr="00BD1017">
              <w:rPr>
                <w:rFonts w:ascii="Arial" w:eastAsia="標楷體" w:hAnsi="Arial" w:cs="Arial"/>
                <w:sz w:val="22"/>
                <w:szCs w:val="22"/>
              </w:rPr>
              <w:t>1</w:t>
            </w:r>
            <w:r w:rsidR="001539F3">
              <w:rPr>
                <w:rFonts w:ascii="Arial" w:eastAsia="標楷體" w:hAnsi="Arial" w:cs="Arial"/>
                <w:sz w:val="22"/>
                <w:szCs w:val="22"/>
              </w:rPr>
              <w:t>6</w:t>
            </w:r>
            <w:r w:rsidRPr="00BD1017">
              <w:rPr>
                <w:rFonts w:ascii="Arial" w:eastAsia="標楷體" w:hAnsi="Arial" w:cs="Arial" w:hint="eastAsia"/>
                <w:sz w:val="22"/>
                <w:szCs w:val="22"/>
              </w:rPr>
              <w:t>年</w:t>
            </w:r>
            <w:r w:rsidR="000B3A9E">
              <w:rPr>
                <w:rFonts w:ascii="Arial" w:eastAsia="標楷體" w:hAnsi="Arial" w:cs="Arial"/>
                <w:sz w:val="22"/>
                <w:szCs w:val="22"/>
              </w:rPr>
              <w:t>8</w:t>
            </w:r>
            <w:r w:rsidRPr="00BD1017">
              <w:rPr>
                <w:rFonts w:ascii="Arial" w:eastAsia="標楷體" w:hAnsi="Arial" w:cs="Arial" w:hint="eastAsia"/>
                <w:sz w:val="22"/>
                <w:szCs w:val="22"/>
              </w:rPr>
              <w:t>月</w:t>
            </w:r>
            <w:r w:rsidR="000B3A9E">
              <w:rPr>
                <w:rFonts w:ascii="Arial" w:eastAsia="標楷體" w:hAnsi="Arial" w:cs="Arial"/>
                <w:sz w:val="22"/>
                <w:szCs w:val="22"/>
              </w:rPr>
              <w:t>1</w:t>
            </w:r>
            <w:r w:rsidRPr="00BD1017">
              <w:rPr>
                <w:rFonts w:ascii="Arial" w:eastAsia="標楷體" w:hAnsi="Arial" w:cs="Arial"/>
                <w:sz w:val="22"/>
                <w:szCs w:val="22"/>
              </w:rPr>
              <w:t>日中午</w:t>
            </w:r>
            <w:r w:rsidRPr="00BD1017">
              <w:rPr>
                <w:rFonts w:ascii="Arial" w:eastAsia="標楷體" w:hAnsi="Arial" w:cs="Arial"/>
                <w:sz w:val="22"/>
                <w:szCs w:val="22"/>
              </w:rPr>
              <w:t>12</w:t>
            </w:r>
            <w:r w:rsidRPr="00BD1017">
              <w:rPr>
                <w:rFonts w:ascii="Arial" w:eastAsia="標楷體" w:hAnsi="Arial" w:cs="Arial"/>
                <w:sz w:val="22"/>
                <w:szCs w:val="22"/>
              </w:rPr>
              <w:t>時止</w:t>
            </w:r>
            <w:r w:rsidRPr="00C40AB0">
              <w:rPr>
                <w:rFonts w:ascii="Arial" w:eastAsia="標楷體" w:hAnsi="Arial" w:cs="Arial"/>
                <w:sz w:val="22"/>
                <w:szCs w:val="22"/>
              </w:rPr>
              <w:t>）</w:t>
            </w:r>
          </w:p>
        </w:tc>
      </w:tr>
      <w:tr w:rsidR="00AB54FC" w:rsidRPr="00EE47F7" w14:paraId="4B631ACB" w14:textId="77777777" w:rsidTr="00C07E19">
        <w:tc>
          <w:tcPr>
            <w:tcW w:w="1377" w:type="dxa"/>
            <w:vAlign w:val="center"/>
          </w:tcPr>
          <w:p w14:paraId="64CB4DD4" w14:textId="77777777" w:rsidR="00AB54FC" w:rsidRPr="00EE47F7" w:rsidRDefault="00AB54FC" w:rsidP="00C07E19">
            <w:pPr>
              <w:jc w:val="center"/>
              <w:rPr>
                <w:rFonts w:ascii="標楷體" w:eastAsia="標楷體" w:hAnsi="標楷體"/>
              </w:rPr>
            </w:pPr>
            <w:r w:rsidRPr="00EE47F7">
              <w:rPr>
                <w:rFonts w:ascii="標楷體" w:eastAsia="標楷體" w:hAnsi="標楷體" w:hint="eastAsia"/>
              </w:rPr>
              <w:t>給付項目</w:t>
            </w:r>
          </w:p>
        </w:tc>
        <w:tc>
          <w:tcPr>
            <w:tcW w:w="7270" w:type="dxa"/>
          </w:tcPr>
          <w:p w14:paraId="6675AC62" w14:textId="77777777" w:rsidR="00AB54FC" w:rsidRPr="00C40AB0" w:rsidRDefault="00AB54FC" w:rsidP="00C07E19">
            <w:pPr>
              <w:rPr>
                <w:rFonts w:ascii="Arial" w:eastAsia="標楷體" w:hAnsi="Arial" w:cs="Arial"/>
                <w:b/>
              </w:rPr>
            </w:pPr>
            <w:r w:rsidRPr="00C40AB0">
              <w:rPr>
                <w:rFonts w:ascii="Arial" w:eastAsia="標楷體" w:hAnsi="Arial" w:cs="Arial"/>
                <w:b/>
              </w:rPr>
              <w:t>微型火災不便費用保險金</w:t>
            </w:r>
          </w:p>
        </w:tc>
      </w:tr>
      <w:tr w:rsidR="00AB54FC" w:rsidRPr="00EE47F7" w14:paraId="1F74E899" w14:textId="77777777" w:rsidTr="00C07E19">
        <w:tc>
          <w:tcPr>
            <w:tcW w:w="1377" w:type="dxa"/>
            <w:vAlign w:val="center"/>
          </w:tcPr>
          <w:p w14:paraId="3407CCDE" w14:textId="77777777" w:rsidR="00AB54FC" w:rsidRPr="00C40AB0" w:rsidRDefault="00AB54FC" w:rsidP="00C07E19">
            <w:pPr>
              <w:jc w:val="center"/>
              <w:rPr>
                <w:rFonts w:ascii="標楷體" w:eastAsia="標楷體" w:hAnsi="標楷體"/>
              </w:rPr>
            </w:pPr>
            <w:r w:rsidRPr="00C40AB0">
              <w:rPr>
                <w:rFonts w:ascii="標楷體" w:eastAsia="標楷體" w:hAnsi="標楷體" w:hint="eastAsia"/>
              </w:rPr>
              <w:t>保險金額</w:t>
            </w:r>
          </w:p>
        </w:tc>
        <w:tc>
          <w:tcPr>
            <w:tcW w:w="7270" w:type="dxa"/>
          </w:tcPr>
          <w:p w14:paraId="2A4B2270" w14:textId="77777777" w:rsidR="00AB54FC" w:rsidRPr="00C40AB0" w:rsidRDefault="00AB54FC" w:rsidP="003637DF">
            <w:pPr>
              <w:textAlignment w:val="center"/>
              <w:rPr>
                <w:rFonts w:ascii="Arial" w:eastAsia="標楷體" w:hAnsi="Arial" w:cs="Arial"/>
              </w:rPr>
            </w:pPr>
            <w:r w:rsidRPr="00C40AB0">
              <w:rPr>
                <w:rFonts w:ascii="Arial" w:eastAsia="標楷體" w:hAnsi="Arial" w:cs="Arial"/>
                <w:bCs/>
              </w:rPr>
              <w:t>每一被保險人定額給付</w:t>
            </w:r>
            <w:r w:rsidRPr="008749CD">
              <w:rPr>
                <w:rFonts w:ascii="Arial" w:eastAsia="標楷體" w:hAnsi="Arial" w:cs="Arial"/>
                <w:bCs/>
              </w:rPr>
              <w:t xml:space="preserve"> </w:t>
            </w:r>
            <w:r w:rsidR="003637DF" w:rsidRPr="008749CD">
              <w:rPr>
                <w:rFonts w:ascii="Arial" w:eastAsia="標楷體" w:hAnsi="Arial" w:cs="Arial"/>
                <w:bCs/>
              </w:rPr>
              <w:t>8</w:t>
            </w:r>
            <w:r w:rsidRPr="008749CD">
              <w:rPr>
                <w:rFonts w:ascii="Arial" w:eastAsia="標楷體" w:hAnsi="Arial" w:cs="Arial"/>
                <w:bCs/>
              </w:rPr>
              <w:t>,000</w:t>
            </w:r>
            <w:r w:rsidRPr="00C40AB0">
              <w:rPr>
                <w:rFonts w:ascii="Arial" w:eastAsia="標楷體" w:hAnsi="Arial" w:cs="Arial"/>
                <w:bCs/>
              </w:rPr>
              <w:t xml:space="preserve"> </w:t>
            </w:r>
            <w:r w:rsidRPr="00C40AB0">
              <w:rPr>
                <w:rFonts w:ascii="Arial" w:eastAsia="標楷體" w:hAnsi="Arial" w:cs="Arial"/>
                <w:bCs/>
              </w:rPr>
              <w:t>元</w:t>
            </w:r>
            <w:r w:rsidRPr="00C40AB0">
              <w:rPr>
                <w:rFonts w:ascii="Arial" w:eastAsia="標楷體" w:hAnsi="Arial" w:cs="Arial"/>
                <w:bCs/>
                <w:sz w:val="20"/>
                <w:szCs w:val="20"/>
              </w:rPr>
              <w:t>（保險期間內最高給付次數以</w:t>
            </w:r>
            <w:r w:rsidRPr="00C40AB0">
              <w:rPr>
                <w:rFonts w:ascii="Arial" w:eastAsia="標楷體" w:hAnsi="Arial" w:cs="Arial"/>
                <w:bCs/>
                <w:sz w:val="20"/>
                <w:szCs w:val="20"/>
              </w:rPr>
              <w:t>2</w:t>
            </w:r>
            <w:r w:rsidRPr="00C40AB0">
              <w:rPr>
                <w:rFonts w:ascii="Arial" w:eastAsia="標楷體" w:hAnsi="Arial" w:cs="Arial"/>
                <w:bCs/>
                <w:sz w:val="20"/>
                <w:szCs w:val="20"/>
              </w:rPr>
              <w:t>次為限）</w:t>
            </w:r>
          </w:p>
        </w:tc>
      </w:tr>
      <w:tr w:rsidR="00AB54FC" w:rsidRPr="00EE47F7" w14:paraId="79B101C2" w14:textId="77777777" w:rsidTr="00C07E19">
        <w:tc>
          <w:tcPr>
            <w:tcW w:w="1377" w:type="dxa"/>
            <w:vAlign w:val="center"/>
          </w:tcPr>
          <w:p w14:paraId="630BFB1D" w14:textId="77777777" w:rsidR="00AB54FC" w:rsidRPr="00C40AB0" w:rsidRDefault="00AB54FC" w:rsidP="00C07E19">
            <w:pPr>
              <w:jc w:val="center"/>
              <w:rPr>
                <w:rFonts w:ascii="標楷體" w:eastAsia="標楷體" w:hAnsi="標楷體"/>
              </w:rPr>
            </w:pPr>
            <w:r w:rsidRPr="00C40AB0">
              <w:rPr>
                <w:rFonts w:ascii="標楷體" w:eastAsia="標楷體" w:hAnsi="標楷體" w:hint="eastAsia"/>
              </w:rPr>
              <w:t>承保範圍</w:t>
            </w:r>
          </w:p>
        </w:tc>
        <w:tc>
          <w:tcPr>
            <w:tcW w:w="7270" w:type="dxa"/>
          </w:tcPr>
          <w:p w14:paraId="5DAD76F4" w14:textId="77777777" w:rsidR="00AB54FC" w:rsidRPr="00C40AB0" w:rsidRDefault="00AB54FC" w:rsidP="00C07E19">
            <w:pPr>
              <w:jc w:val="both"/>
              <w:rPr>
                <w:rFonts w:ascii="Arial" w:eastAsia="標楷體" w:hAnsi="Arial" w:cs="Arial"/>
              </w:rPr>
            </w:pPr>
            <w:r w:rsidRPr="00C40AB0">
              <w:rPr>
                <w:rFonts w:ascii="Arial" w:eastAsia="標楷體" w:hAnsi="Arial" w:cs="Arial"/>
              </w:rPr>
              <w:t>被保險人於契約有效期間內，因其居住處所直接遭受火災事故，或因火災事故之發生，為救護居住處所或其內動產，致受有實際損害者，保險公司依保險契約之約定，對被保險人定額給付「</w:t>
            </w:r>
            <w:r w:rsidRPr="00C40AB0">
              <w:rPr>
                <w:rFonts w:ascii="Arial" w:eastAsia="標楷體" w:hAnsi="Arial" w:cs="Arial"/>
                <w:spacing w:val="-8"/>
              </w:rPr>
              <w:t>微型火災不便費用保險金</w:t>
            </w:r>
            <w:r w:rsidRPr="00C40AB0">
              <w:rPr>
                <w:rFonts w:ascii="Arial" w:eastAsia="標楷體" w:hAnsi="Arial" w:cs="Arial"/>
              </w:rPr>
              <w:t>」。</w:t>
            </w:r>
          </w:p>
          <w:p w14:paraId="62B94C4D" w14:textId="77777777" w:rsidR="00AB54FC" w:rsidRPr="00C40AB0" w:rsidRDefault="00AB54FC" w:rsidP="00C07E19">
            <w:pPr>
              <w:jc w:val="both"/>
              <w:rPr>
                <w:rFonts w:ascii="Arial" w:eastAsia="標楷體" w:hAnsi="Arial" w:cs="Arial"/>
              </w:rPr>
            </w:pPr>
            <w:r w:rsidRPr="00C40AB0">
              <w:rPr>
                <w:rFonts w:ascii="Arial" w:eastAsia="標楷體" w:hAnsi="Arial" w:cs="Arial"/>
              </w:rPr>
              <w:t>對於前項「</w:t>
            </w:r>
            <w:r w:rsidRPr="00C40AB0">
              <w:rPr>
                <w:rFonts w:ascii="Arial" w:eastAsia="標楷體" w:hAnsi="Arial" w:cs="Arial"/>
                <w:spacing w:val="-8"/>
              </w:rPr>
              <w:t>微型火災不便費用保險金</w:t>
            </w:r>
            <w:r w:rsidRPr="00C40AB0">
              <w:rPr>
                <w:rFonts w:ascii="Arial" w:eastAsia="標楷體" w:hAnsi="Arial" w:cs="Arial"/>
              </w:rPr>
              <w:t>」之給付責任，同一次事故給付一次，保險期間內以給付二次為限。</w:t>
            </w:r>
          </w:p>
        </w:tc>
      </w:tr>
      <w:tr w:rsidR="00AB54FC" w:rsidRPr="00EE47F7" w14:paraId="6CACDFEF" w14:textId="77777777" w:rsidTr="00C07E19">
        <w:tc>
          <w:tcPr>
            <w:tcW w:w="1377" w:type="dxa"/>
            <w:vAlign w:val="center"/>
          </w:tcPr>
          <w:p w14:paraId="169D5CE0" w14:textId="77777777" w:rsidR="00AB54FC" w:rsidRPr="00C40AB0" w:rsidRDefault="00AB54FC" w:rsidP="00C07E19">
            <w:pPr>
              <w:jc w:val="center"/>
              <w:rPr>
                <w:rFonts w:ascii="標楷體" w:eastAsia="標楷體" w:hAnsi="標楷體"/>
              </w:rPr>
            </w:pPr>
            <w:r w:rsidRPr="00C40AB0">
              <w:rPr>
                <w:rFonts w:ascii="標楷體" w:eastAsia="標楷體" w:hAnsi="標楷體" w:hint="eastAsia"/>
              </w:rPr>
              <w:t>保險費用</w:t>
            </w:r>
          </w:p>
        </w:tc>
        <w:tc>
          <w:tcPr>
            <w:tcW w:w="7270" w:type="dxa"/>
          </w:tcPr>
          <w:p w14:paraId="2E00B858" w14:textId="77777777" w:rsidR="00AB54FC" w:rsidRPr="00C40AB0" w:rsidRDefault="00AB54FC" w:rsidP="00C07E19">
            <w:pPr>
              <w:jc w:val="both"/>
              <w:rPr>
                <w:rFonts w:ascii="Arial" w:eastAsia="標楷體" w:hAnsi="Arial" w:cs="Arial"/>
              </w:rPr>
            </w:pPr>
            <w:r w:rsidRPr="00C40AB0">
              <w:rPr>
                <w:rFonts w:ascii="Arial" w:eastAsia="標楷體" w:hAnsi="Arial" w:cs="Arial"/>
              </w:rPr>
              <w:t>符合投保身分者，無需繳納保險費，由微型保險計畫之</w:t>
            </w:r>
            <w:r w:rsidRPr="00AB54FC">
              <w:rPr>
                <w:rFonts w:ascii="Arial" w:eastAsia="標楷體" w:hAnsi="Arial" w:cs="Arial" w:hint="eastAsia"/>
                <w:sz w:val="26"/>
                <w:szCs w:val="26"/>
              </w:rPr>
              <w:t>南山人壽</w:t>
            </w:r>
            <w:r w:rsidRPr="0089609C">
              <w:rPr>
                <w:rFonts w:ascii="標楷體" w:eastAsia="標楷體" w:hAnsi="標楷體" w:cs="Arial"/>
              </w:rPr>
              <w:t>慈善基金會</w:t>
            </w:r>
            <w:r w:rsidRPr="00C40AB0">
              <w:rPr>
                <w:rFonts w:ascii="Arial" w:eastAsia="標楷體" w:hAnsi="Arial" w:cs="Arial"/>
              </w:rPr>
              <w:t>之指定捐款支應。</w:t>
            </w:r>
          </w:p>
        </w:tc>
      </w:tr>
    </w:tbl>
    <w:p w14:paraId="3F17B71B" w14:textId="77777777" w:rsidR="00AB54FC" w:rsidRPr="003B20DF" w:rsidRDefault="00AB54FC" w:rsidP="00AB54FC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三</w:t>
      </w:r>
      <w:r w:rsidRPr="003B20DF">
        <w:rPr>
          <w:rFonts w:ascii="標楷體" w:eastAsia="標楷體" w:hAnsi="標楷體" w:hint="eastAsia"/>
          <w:b/>
          <w:sz w:val="28"/>
        </w:rPr>
        <w:t>、投保</w:t>
      </w:r>
      <w:r w:rsidRPr="003B20DF">
        <w:rPr>
          <w:rFonts w:ascii="標楷體" w:eastAsia="標楷體" w:hAnsi="標楷體"/>
          <w:b/>
          <w:sz w:val="28"/>
        </w:rPr>
        <w:t>流程</w:t>
      </w:r>
      <w:r w:rsidRPr="003B20DF">
        <w:rPr>
          <w:rFonts w:ascii="標楷體" w:eastAsia="標楷體" w:hAnsi="標楷體" w:hint="eastAsia"/>
          <w:b/>
          <w:sz w:val="28"/>
        </w:rPr>
        <w:t>：</w:t>
      </w:r>
    </w:p>
    <w:p w14:paraId="0BD85437" w14:textId="77777777" w:rsidR="00AB54FC" w:rsidRPr="00AB54FC" w:rsidRDefault="00AB54FC" w:rsidP="00AB54FC">
      <w:pPr>
        <w:pStyle w:val="a3"/>
        <w:numPr>
          <w:ilvl w:val="0"/>
          <w:numId w:val="3"/>
        </w:numPr>
        <w:spacing w:line="400" w:lineRule="exact"/>
        <w:ind w:leftChars="0" w:left="839" w:hanging="357"/>
        <w:jc w:val="both"/>
        <w:textAlignment w:val="center"/>
        <w:rPr>
          <w:rFonts w:ascii="Arial" w:eastAsia="標楷體" w:hAnsi="Arial" w:cs="Arial"/>
          <w:sz w:val="26"/>
          <w:szCs w:val="26"/>
        </w:rPr>
      </w:pPr>
      <w:r w:rsidRPr="005368EA">
        <w:rPr>
          <w:rFonts w:ascii="標楷體" w:eastAsia="標楷體" w:hAnsi="標楷體" w:hint="eastAsia"/>
          <w:sz w:val="26"/>
          <w:szCs w:val="26"/>
        </w:rPr>
        <w:t>以集體</w:t>
      </w:r>
      <w:r w:rsidRPr="00AB54FC">
        <w:rPr>
          <w:rFonts w:ascii="標楷體" w:eastAsia="標楷體" w:hAnsi="標楷體" w:hint="eastAsia"/>
          <w:sz w:val="26"/>
          <w:szCs w:val="26"/>
        </w:rPr>
        <w:t>方式進行投保。</w:t>
      </w:r>
      <w:r w:rsidRPr="00AB54FC">
        <w:rPr>
          <w:rFonts w:ascii="標楷體" w:eastAsia="標楷體" w:hAnsi="標楷體"/>
          <w:sz w:val="26"/>
          <w:szCs w:val="26"/>
        </w:rPr>
        <w:br/>
      </w:r>
      <w:r w:rsidRPr="00AB54FC">
        <w:rPr>
          <w:rFonts w:ascii="標楷體" w:eastAsia="標楷體" w:hAnsi="標楷體" w:hint="eastAsia"/>
          <w:sz w:val="26"/>
          <w:szCs w:val="26"/>
        </w:rPr>
        <w:t>※被保險人於申請社會福利時已同意提供個人</w:t>
      </w:r>
      <w:r w:rsidRPr="00C827E7">
        <w:rPr>
          <w:rFonts w:ascii="標楷體" w:eastAsia="標楷體" w:hAnsi="標楷體" w:hint="eastAsia"/>
          <w:sz w:val="26"/>
          <w:szCs w:val="26"/>
        </w:rPr>
        <w:t>資料轉</w:t>
      </w:r>
      <w:proofErr w:type="gramStart"/>
      <w:r w:rsidRPr="00C827E7">
        <w:rPr>
          <w:rFonts w:ascii="標楷體" w:eastAsia="標楷體" w:hAnsi="標楷體" w:hint="eastAsia"/>
          <w:sz w:val="26"/>
          <w:szCs w:val="26"/>
        </w:rPr>
        <w:t>介</w:t>
      </w:r>
      <w:proofErr w:type="gramEnd"/>
      <w:r w:rsidR="0089609C" w:rsidRPr="00C827E7">
        <w:rPr>
          <w:rFonts w:ascii="標楷體" w:eastAsia="標楷體" w:hAnsi="標楷體" w:hint="eastAsia"/>
          <w:sz w:val="26"/>
          <w:szCs w:val="26"/>
        </w:rPr>
        <w:t>南山產物保險股份有限公司</w:t>
      </w:r>
      <w:r w:rsidR="003E7E03" w:rsidRPr="00C827E7">
        <w:rPr>
          <w:rFonts w:ascii="標楷體" w:eastAsia="標楷體" w:hAnsi="標楷體" w:hint="eastAsia"/>
          <w:sz w:val="26"/>
          <w:szCs w:val="26"/>
        </w:rPr>
        <w:t>(以下簡稱南山產物</w:t>
      </w:r>
      <w:r w:rsidR="003E7E03" w:rsidRPr="00C827E7">
        <w:rPr>
          <w:rFonts w:ascii="標楷體" w:eastAsia="標楷體" w:hAnsi="標楷體"/>
          <w:sz w:val="26"/>
          <w:szCs w:val="26"/>
        </w:rPr>
        <w:t>)</w:t>
      </w:r>
      <w:r w:rsidRPr="00C827E7">
        <w:rPr>
          <w:rFonts w:ascii="標楷體" w:eastAsia="標楷體" w:hAnsi="標楷體" w:hint="eastAsia"/>
          <w:sz w:val="26"/>
          <w:szCs w:val="26"/>
        </w:rPr>
        <w:t>，保險費用已獲公益捐贈，倘不同意參加</w:t>
      </w:r>
      <w:r w:rsidRPr="00C827E7">
        <w:rPr>
          <w:rFonts w:ascii="標楷體" w:eastAsia="標楷體" w:hAnsi="標楷體" w:hint="eastAsia"/>
          <w:bCs/>
          <w:sz w:val="26"/>
          <w:szCs w:val="26"/>
        </w:rPr>
        <w:t>，需洽</w:t>
      </w:r>
      <w:proofErr w:type="gramStart"/>
      <w:r w:rsidR="007F641E">
        <w:rPr>
          <w:rFonts w:ascii="標楷體" w:eastAsia="標楷體" w:hAnsi="標楷體" w:hint="eastAsia"/>
          <w:bCs/>
          <w:sz w:val="26"/>
          <w:szCs w:val="26"/>
        </w:rPr>
        <w:t>臺</w:t>
      </w:r>
      <w:proofErr w:type="gramEnd"/>
      <w:r w:rsidR="00CE3420">
        <w:rPr>
          <w:rFonts w:ascii="標楷體" w:eastAsia="標楷體" w:hAnsi="標楷體" w:hint="eastAsia"/>
          <w:bCs/>
          <w:sz w:val="26"/>
          <w:szCs w:val="26"/>
        </w:rPr>
        <w:t>東縣</w:t>
      </w:r>
      <w:r w:rsidRPr="00C827E7">
        <w:rPr>
          <w:rFonts w:ascii="標楷體" w:eastAsia="標楷體" w:hAnsi="標楷體" w:hint="eastAsia"/>
          <w:sz w:val="26"/>
          <w:szCs w:val="26"/>
        </w:rPr>
        <w:t>政府</w:t>
      </w:r>
      <w:r w:rsidRPr="00C827E7">
        <w:rPr>
          <w:rFonts w:ascii="標楷體" w:eastAsia="標楷體" w:hAnsi="標楷體" w:hint="eastAsia"/>
          <w:bCs/>
          <w:sz w:val="26"/>
          <w:szCs w:val="26"/>
        </w:rPr>
        <w:t>簽訂</w:t>
      </w:r>
      <w:r w:rsidRPr="00AB54FC">
        <w:rPr>
          <w:rFonts w:ascii="標楷體" w:eastAsia="標楷體" w:hAnsi="標楷體" w:hint="eastAsia"/>
          <w:bCs/>
          <w:sz w:val="26"/>
          <w:szCs w:val="26"/>
        </w:rPr>
        <w:t>放棄切結書</w:t>
      </w:r>
      <w:r w:rsidRPr="00AB54FC">
        <w:rPr>
          <w:rFonts w:ascii="標楷體" w:eastAsia="標楷體" w:hAnsi="標楷體" w:hint="eastAsia"/>
          <w:sz w:val="26"/>
          <w:szCs w:val="26"/>
        </w:rPr>
        <w:t>。</w:t>
      </w:r>
    </w:p>
    <w:p w14:paraId="05236773" w14:textId="77777777" w:rsidR="00AB54FC" w:rsidRPr="00AB54FC" w:rsidRDefault="00AB54FC" w:rsidP="00AB54FC">
      <w:pPr>
        <w:pStyle w:val="a3"/>
        <w:widowControl w:val="0"/>
        <w:numPr>
          <w:ilvl w:val="0"/>
          <w:numId w:val="3"/>
        </w:numPr>
        <w:spacing w:line="400" w:lineRule="exact"/>
        <w:ind w:leftChars="0" w:left="839" w:hanging="357"/>
        <w:jc w:val="both"/>
        <w:textAlignment w:val="center"/>
        <w:rPr>
          <w:rFonts w:ascii="Arial" w:eastAsia="標楷體" w:hAnsi="Arial" w:cs="Arial"/>
          <w:sz w:val="26"/>
          <w:szCs w:val="26"/>
        </w:rPr>
      </w:pPr>
      <w:r w:rsidRPr="00AB54FC">
        <w:rPr>
          <w:rFonts w:ascii="標楷體" w:eastAsia="標楷體" w:hAnsi="標楷體" w:hint="eastAsia"/>
          <w:sz w:val="26"/>
          <w:szCs w:val="26"/>
        </w:rPr>
        <w:t>依據</w:t>
      </w:r>
      <w:proofErr w:type="gramStart"/>
      <w:r w:rsidR="007F641E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="00CE3420">
        <w:rPr>
          <w:rFonts w:ascii="標楷體" w:eastAsia="標楷體" w:hAnsi="標楷體" w:hint="eastAsia"/>
          <w:sz w:val="26"/>
          <w:szCs w:val="26"/>
        </w:rPr>
        <w:t>東縣</w:t>
      </w:r>
      <w:r w:rsidRPr="00AB54FC">
        <w:rPr>
          <w:rFonts w:ascii="標楷體" w:eastAsia="標楷體" w:hAnsi="標楷體" w:hint="eastAsia"/>
          <w:sz w:val="26"/>
          <w:szCs w:val="26"/>
        </w:rPr>
        <w:t>政府提供福利公告及確認投保之《微型</w:t>
      </w:r>
      <w:r w:rsidRPr="00AB54FC">
        <w:rPr>
          <w:rFonts w:ascii="標楷體" w:eastAsia="標楷體" w:hAnsi="標楷體"/>
          <w:sz w:val="26"/>
          <w:szCs w:val="26"/>
        </w:rPr>
        <w:t>火災不便費用</w:t>
      </w:r>
      <w:r w:rsidRPr="00AB54FC">
        <w:rPr>
          <w:rFonts w:ascii="標楷體" w:eastAsia="標楷體" w:hAnsi="標楷體" w:hint="eastAsia"/>
          <w:sz w:val="26"/>
          <w:szCs w:val="26"/>
        </w:rPr>
        <w:t>保險被保險人名冊》，以佐證該名冊之被保險人之投保意旨，由</w:t>
      </w:r>
      <w:r w:rsidRPr="00AB54FC">
        <w:rPr>
          <w:rFonts w:ascii="Arial" w:eastAsia="標楷體" w:hAnsi="Arial" w:cs="Arial" w:hint="eastAsia"/>
          <w:sz w:val="26"/>
          <w:szCs w:val="26"/>
        </w:rPr>
        <w:t>南山人壽</w:t>
      </w:r>
      <w:r w:rsidRPr="00AB54FC">
        <w:rPr>
          <w:rFonts w:ascii="標楷體" w:eastAsia="標楷體" w:hAnsi="標楷體" w:hint="eastAsia"/>
          <w:sz w:val="26"/>
          <w:szCs w:val="26"/>
        </w:rPr>
        <w:t>基金</w:t>
      </w:r>
      <w:r w:rsidR="003E7E03">
        <w:rPr>
          <w:rFonts w:ascii="標楷體" w:eastAsia="標楷體" w:hAnsi="標楷體" w:hint="eastAsia"/>
          <w:sz w:val="26"/>
          <w:szCs w:val="26"/>
        </w:rPr>
        <w:t>會</w:t>
      </w:r>
      <w:r w:rsidRPr="00AB54FC">
        <w:rPr>
          <w:rFonts w:ascii="標楷體" w:eastAsia="標楷體" w:hAnsi="標楷體" w:hint="eastAsia"/>
          <w:sz w:val="26"/>
          <w:szCs w:val="26"/>
        </w:rPr>
        <w:t>為代理投保單位，向南山產物</w:t>
      </w:r>
      <w:r w:rsidR="006477F7">
        <w:rPr>
          <w:rFonts w:ascii="標楷體" w:eastAsia="標楷體" w:hAnsi="標楷體" w:hint="eastAsia"/>
          <w:sz w:val="26"/>
          <w:szCs w:val="26"/>
        </w:rPr>
        <w:t>代理</w:t>
      </w:r>
      <w:r w:rsidRPr="00AB54FC">
        <w:rPr>
          <w:rFonts w:ascii="標楷體" w:eastAsia="標楷體" w:hAnsi="標楷體" w:hint="eastAsia"/>
          <w:sz w:val="26"/>
          <w:szCs w:val="26"/>
        </w:rPr>
        <w:t>投保</w:t>
      </w:r>
      <w:r w:rsidR="003E7E03">
        <w:rPr>
          <w:rFonts w:ascii="標楷體" w:eastAsia="標楷體" w:hAnsi="標楷體" w:hint="eastAsia"/>
          <w:sz w:val="26"/>
          <w:szCs w:val="26"/>
        </w:rPr>
        <w:t>，南山產物將依規定進行核保審查，並保留最終承保與否之決定權</w:t>
      </w:r>
      <w:r w:rsidRPr="00AB54FC">
        <w:rPr>
          <w:rFonts w:ascii="標楷體" w:eastAsia="標楷體" w:hAnsi="標楷體" w:hint="eastAsia"/>
          <w:sz w:val="26"/>
          <w:szCs w:val="26"/>
        </w:rPr>
        <w:t>。</w:t>
      </w:r>
    </w:p>
    <w:p w14:paraId="3A44535C" w14:textId="77777777" w:rsidR="00AB54FC" w:rsidRPr="00C827E7" w:rsidRDefault="00AB54FC" w:rsidP="00AB54FC">
      <w:pPr>
        <w:pStyle w:val="a3"/>
        <w:widowControl w:val="0"/>
        <w:numPr>
          <w:ilvl w:val="0"/>
          <w:numId w:val="3"/>
        </w:numPr>
        <w:spacing w:line="400" w:lineRule="exact"/>
        <w:ind w:leftChars="0" w:left="839" w:hanging="357"/>
        <w:jc w:val="both"/>
        <w:textAlignment w:val="center"/>
        <w:rPr>
          <w:rFonts w:ascii="Arial" w:eastAsia="標楷體" w:hAnsi="Arial" w:cs="Arial"/>
          <w:sz w:val="26"/>
          <w:szCs w:val="26"/>
        </w:rPr>
      </w:pPr>
      <w:r w:rsidRPr="00AB54FC">
        <w:rPr>
          <w:rFonts w:ascii="標楷體" w:eastAsia="標楷體" w:hAnsi="標楷體" w:hint="eastAsia"/>
          <w:sz w:val="26"/>
          <w:szCs w:val="26"/>
        </w:rPr>
        <w:t>由南山產物提供保單及投保</w:t>
      </w:r>
      <w:proofErr w:type="gramStart"/>
      <w:r w:rsidRPr="00AB54FC">
        <w:rPr>
          <w:rFonts w:ascii="標楷體" w:eastAsia="標楷體" w:hAnsi="標楷體" w:hint="eastAsia"/>
          <w:sz w:val="26"/>
          <w:szCs w:val="26"/>
        </w:rPr>
        <w:t>明細予</w:t>
      </w:r>
      <w:r w:rsidRPr="00AB54FC">
        <w:rPr>
          <w:rFonts w:ascii="Arial" w:eastAsia="標楷體" w:hAnsi="Arial" w:cs="Arial" w:hint="eastAsia"/>
          <w:sz w:val="26"/>
          <w:szCs w:val="26"/>
        </w:rPr>
        <w:t>南山</w:t>
      </w:r>
      <w:proofErr w:type="gramEnd"/>
      <w:r w:rsidRPr="00AB54FC">
        <w:rPr>
          <w:rFonts w:ascii="Arial" w:eastAsia="標楷體" w:hAnsi="Arial" w:cs="Arial" w:hint="eastAsia"/>
          <w:sz w:val="26"/>
          <w:szCs w:val="26"/>
        </w:rPr>
        <w:t>人壽</w:t>
      </w:r>
      <w:r w:rsidRPr="00AB54FC">
        <w:rPr>
          <w:rFonts w:ascii="標楷體" w:eastAsia="標楷體" w:hAnsi="標楷體" w:hint="eastAsia"/>
          <w:sz w:val="26"/>
          <w:szCs w:val="26"/>
        </w:rPr>
        <w:t>基金</w:t>
      </w:r>
      <w:r w:rsidR="00AE55EF">
        <w:rPr>
          <w:rFonts w:ascii="標楷體" w:eastAsia="標楷體" w:hAnsi="標楷體" w:hint="eastAsia"/>
          <w:sz w:val="26"/>
          <w:szCs w:val="26"/>
        </w:rPr>
        <w:t>會</w:t>
      </w:r>
      <w:r w:rsidRPr="00AB54FC">
        <w:rPr>
          <w:rFonts w:ascii="標楷體" w:eastAsia="標楷體" w:hAnsi="標楷體" w:hint="eastAsia"/>
          <w:sz w:val="26"/>
          <w:szCs w:val="26"/>
        </w:rPr>
        <w:t>，代轉予</w:t>
      </w:r>
      <w:proofErr w:type="gramStart"/>
      <w:r w:rsidR="007F641E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="00CE3420">
        <w:rPr>
          <w:rFonts w:ascii="標楷體" w:eastAsia="標楷體" w:hAnsi="標楷體" w:hint="eastAsia"/>
          <w:sz w:val="26"/>
          <w:szCs w:val="26"/>
        </w:rPr>
        <w:t>東縣</w:t>
      </w:r>
      <w:r w:rsidRPr="00AB54FC">
        <w:rPr>
          <w:rFonts w:ascii="Arial" w:eastAsia="標楷體" w:hAnsi="Arial" w:cs="Arial"/>
          <w:sz w:val="26"/>
          <w:szCs w:val="26"/>
        </w:rPr>
        <w:t>政府</w:t>
      </w:r>
      <w:r w:rsidRPr="00AB54FC">
        <w:rPr>
          <w:rFonts w:ascii="標楷體" w:eastAsia="標楷體" w:hAnsi="標楷體" w:hint="eastAsia"/>
          <w:sz w:val="26"/>
          <w:szCs w:val="26"/>
        </w:rPr>
        <w:t>留存。</w:t>
      </w:r>
    </w:p>
    <w:p w14:paraId="6A3ECD2E" w14:textId="77777777" w:rsidR="006477F7" w:rsidRPr="00AB54FC" w:rsidRDefault="006477F7" w:rsidP="001D5F2E">
      <w:pPr>
        <w:pStyle w:val="a3"/>
        <w:widowControl w:val="0"/>
        <w:numPr>
          <w:ilvl w:val="0"/>
          <w:numId w:val="3"/>
        </w:numPr>
        <w:spacing w:line="400" w:lineRule="exact"/>
        <w:ind w:leftChars="0" w:left="851" w:hanging="371"/>
        <w:jc w:val="both"/>
        <w:textAlignment w:val="center"/>
        <w:rPr>
          <w:rFonts w:ascii="Arial" w:eastAsia="標楷體" w:hAnsi="Arial" w:cs="Arial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檢附南山產物</w:t>
      </w:r>
      <w:r w:rsidRPr="006477F7">
        <w:rPr>
          <w:rFonts w:ascii="標楷體" w:eastAsia="標楷體" w:hAnsi="標楷體" w:hint="eastAsia"/>
          <w:sz w:val="26"/>
          <w:szCs w:val="26"/>
        </w:rPr>
        <w:t>履行個人資料保護法告知義務內容</w:t>
      </w:r>
      <w:r>
        <w:rPr>
          <w:rFonts w:ascii="標楷體" w:eastAsia="標楷體" w:hAnsi="標楷體" w:hint="eastAsia"/>
          <w:sz w:val="26"/>
          <w:szCs w:val="26"/>
        </w:rPr>
        <w:t>供詳閱(如附件)</w:t>
      </w:r>
    </w:p>
    <w:p w14:paraId="065258F9" w14:textId="77777777" w:rsidR="00AB54FC" w:rsidRPr="003B20DF" w:rsidRDefault="00AB54FC" w:rsidP="00AB54FC">
      <w:pPr>
        <w:rPr>
          <w:rFonts w:ascii="標楷體" w:eastAsia="標楷體" w:hAnsi="標楷體"/>
          <w:b/>
          <w:sz w:val="28"/>
        </w:rPr>
      </w:pPr>
      <w:r w:rsidRPr="00C40AB0">
        <w:rPr>
          <w:rFonts w:ascii="標楷體" w:eastAsia="標楷體" w:hAnsi="標楷體" w:hint="eastAsia"/>
          <w:b/>
          <w:sz w:val="28"/>
        </w:rPr>
        <w:t>四、試辦業</w:t>
      </w:r>
      <w:r>
        <w:rPr>
          <w:rFonts w:ascii="標楷體" w:eastAsia="標楷體" w:hAnsi="標楷體" w:hint="eastAsia"/>
          <w:b/>
          <w:sz w:val="28"/>
        </w:rPr>
        <w:t>務</w:t>
      </w:r>
      <w:r w:rsidRPr="00C40AB0">
        <w:rPr>
          <w:rFonts w:ascii="標楷體" w:eastAsia="標楷體" w:hAnsi="標楷體" w:hint="eastAsia"/>
          <w:b/>
          <w:sz w:val="28"/>
        </w:rPr>
        <w:t>依據：</w:t>
      </w:r>
    </w:p>
    <w:p w14:paraId="202BF438" w14:textId="77777777" w:rsidR="00A53C02" w:rsidRPr="00A53C02" w:rsidRDefault="00A53C02" w:rsidP="00A53C02">
      <w:pPr>
        <w:kinsoku w:val="0"/>
        <w:overflowPunct w:val="0"/>
        <w:ind w:leftChars="200" w:left="480"/>
        <w:jc w:val="both"/>
        <w:rPr>
          <w:rFonts w:ascii="標楷體" w:eastAsia="標楷體" w:hAnsi="標楷體"/>
          <w:sz w:val="26"/>
          <w:szCs w:val="26"/>
        </w:rPr>
      </w:pPr>
      <w:r w:rsidRPr="00A53C02">
        <w:rPr>
          <w:rFonts w:ascii="標楷體" w:eastAsia="標楷體" w:hAnsi="標楷體" w:hint="eastAsia"/>
          <w:sz w:val="26"/>
          <w:szCs w:val="26"/>
        </w:rPr>
        <w:t>南山產物微型火災不便費用保險</w:t>
      </w:r>
    </w:p>
    <w:p w14:paraId="5144BED1" w14:textId="77777777" w:rsidR="00A53C02" w:rsidRPr="00A53C02" w:rsidRDefault="00A53C02" w:rsidP="00A53C02">
      <w:pPr>
        <w:kinsoku w:val="0"/>
        <w:overflowPunct w:val="0"/>
        <w:ind w:leftChars="200" w:left="480"/>
        <w:jc w:val="both"/>
        <w:rPr>
          <w:rFonts w:ascii="標楷體" w:eastAsia="標楷體" w:hAnsi="標楷體"/>
          <w:sz w:val="26"/>
          <w:szCs w:val="26"/>
        </w:rPr>
      </w:pPr>
      <w:r w:rsidRPr="00A53C02">
        <w:rPr>
          <w:rFonts w:ascii="標楷體" w:eastAsia="標楷體" w:hAnsi="標楷體"/>
          <w:sz w:val="26"/>
          <w:szCs w:val="26"/>
        </w:rPr>
        <w:t xml:space="preserve">(主要給付項目：微型火災不便費用保險金) </w:t>
      </w:r>
    </w:p>
    <w:p w14:paraId="555933C9" w14:textId="77777777" w:rsidR="00AB54FC" w:rsidRPr="005368EA" w:rsidRDefault="00A53C02" w:rsidP="00A53C02">
      <w:pPr>
        <w:kinsoku w:val="0"/>
        <w:overflowPunct w:val="0"/>
        <w:ind w:leftChars="200" w:left="480"/>
        <w:jc w:val="both"/>
        <w:rPr>
          <w:rFonts w:ascii="標楷體" w:eastAsia="標楷體" w:hAnsi="標楷體"/>
          <w:sz w:val="26"/>
          <w:szCs w:val="26"/>
        </w:rPr>
      </w:pPr>
      <w:r w:rsidRPr="00A53C02">
        <w:rPr>
          <w:rFonts w:ascii="標楷體" w:eastAsia="標楷體" w:hAnsi="標楷體"/>
          <w:sz w:val="26"/>
          <w:szCs w:val="26"/>
        </w:rPr>
        <w:t>(商品文號：112.09.28</w:t>
      </w:r>
      <w:proofErr w:type="gramStart"/>
      <w:r w:rsidRPr="00A53C02">
        <w:rPr>
          <w:rFonts w:ascii="標楷體" w:eastAsia="標楷體" w:hAnsi="標楷體"/>
          <w:sz w:val="26"/>
          <w:szCs w:val="26"/>
        </w:rPr>
        <w:t>南山保字第1120005324號</w:t>
      </w:r>
      <w:proofErr w:type="gramEnd"/>
      <w:r w:rsidRPr="00A53C02">
        <w:rPr>
          <w:rFonts w:ascii="標楷體" w:eastAsia="標楷體" w:hAnsi="標楷體"/>
          <w:sz w:val="26"/>
          <w:szCs w:val="26"/>
        </w:rPr>
        <w:t>函備查、113.03.01</w:t>
      </w:r>
      <w:proofErr w:type="gramStart"/>
      <w:r w:rsidRPr="00A53C02">
        <w:rPr>
          <w:rFonts w:ascii="標楷體" w:eastAsia="標楷體" w:hAnsi="標楷體"/>
          <w:sz w:val="26"/>
          <w:szCs w:val="26"/>
        </w:rPr>
        <w:t>南山保字第1130000779號</w:t>
      </w:r>
      <w:proofErr w:type="gramEnd"/>
      <w:r w:rsidRPr="00A53C02">
        <w:rPr>
          <w:rFonts w:ascii="標楷體" w:eastAsia="標楷體" w:hAnsi="標楷體"/>
          <w:sz w:val="26"/>
          <w:szCs w:val="26"/>
        </w:rPr>
        <w:t>函備查)</w:t>
      </w:r>
    </w:p>
    <w:p w14:paraId="5A249A62" w14:textId="77777777" w:rsidR="00C664BA" w:rsidRPr="00AB54FC" w:rsidRDefault="00C664BA"/>
    <w:sectPr w:rsidR="00C664BA" w:rsidRPr="00AB54FC" w:rsidSect="00AB54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49441" w14:textId="77777777" w:rsidR="0048145F" w:rsidRDefault="0048145F" w:rsidP="00C53F28">
      <w:r>
        <w:separator/>
      </w:r>
    </w:p>
  </w:endnote>
  <w:endnote w:type="continuationSeparator" w:id="0">
    <w:p w14:paraId="215F7EEF" w14:textId="77777777" w:rsidR="0048145F" w:rsidRDefault="0048145F" w:rsidP="00C5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07DA" w14:textId="77777777" w:rsidR="0048145F" w:rsidRDefault="0048145F" w:rsidP="00C53F28">
      <w:r>
        <w:separator/>
      </w:r>
    </w:p>
  </w:footnote>
  <w:footnote w:type="continuationSeparator" w:id="0">
    <w:p w14:paraId="16BC234B" w14:textId="77777777" w:rsidR="0048145F" w:rsidRDefault="0048145F" w:rsidP="00C53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33A35"/>
    <w:multiLevelType w:val="hybridMultilevel"/>
    <w:tmpl w:val="45D0A696"/>
    <w:lvl w:ilvl="0" w:tplc="0409000F">
      <w:start w:val="1"/>
      <w:numFmt w:val="decimal"/>
      <w:lvlText w:val="%1."/>
      <w:lvlJc w:val="left"/>
      <w:pPr>
        <w:ind w:left="10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68C78C2"/>
    <w:multiLevelType w:val="hybridMultilevel"/>
    <w:tmpl w:val="3EDA8B98"/>
    <w:lvl w:ilvl="0" w:tplc="9E548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4D49C8"/>
    <w:multiLevelType w:val="hybridMultilevel"/>
    <w:tmpl w:val="F08247A4"/>
    <w:lvl w:ilvl="0" w:tplc="04090017">
      <w:start w:val="1"/>
      <w:numFmt w:val="ideographLegalTraditional"/>
      <w:lvlText w:val="%1、"/>
      <w:lvlJc w:val="left"/>
      <w:pPr>
        <w:ind w:left="1212" w:hanging="360"/>
      </w:pPr>
      <w:rPr>
        <w:rFonts w:hint="default"/>
      </w:rPr>
    </w:lvl>
    <w:lvl w:ilvl="1" w:tplc="D3284120">
      <w:start w:val="1"/>
      <w:numFmt w:val="lowerLetter"/>
      <w:lvlText w:val="%2、"/>
      <w:lvlJc w:val="left"/>
      <w:pPr>
        <w:ind w:left="205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num w:numId="1" w16cid:durableId="243497985">
    <w:abstractNumId w:val="2"/>
  </w:num>
  <w:num w:numId="2" w16cid:durableId="1240288971">
    <w:abstractNumId w:val="1"/>
  </w:num>
  <w:num w:numId="3" w16cid:durableId="1683124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4FC"/>
    <w:rsid w:val="00032E77"/>
    <w:rsid w:val="0003585C"/>
    <w:rsid w:val="000B3A9E"/>
    <w:rsid w:val="000B5430"/>
    <w:rsid w:val="00111D2D"/>
    <w:rsid w:val="001539F3"/>
    <w:rsid w:val="001977B5"/>
    <w:rsid w:val="001C01C4"/>
    <w:rsid w:val="001D5F2E"/>
    <w:rsid w:val="002625DC"/>
    <w:rsid w:val="002A64D6"/>
    <w:rsid w:val="002C138A"/>
    <w:rsid w:val="00311D6B"/>
    <w:rsid w:val="003500C3"/>
    <w:rsid w:val="003637DF"/>
    <w:rsid w:val="003B1500"/>
    <w:rsid w:val="003B19AF"/>
    <w:rsid w:val="003B2459"/>
    <w:rsid w:val="003E7E03"/>
    <w:rsid w:val="00455845"/>
    <w:rsid w:val="0048145F"/>
    <w:rsid w:val="005B3963"/>
    <w:rsid w:val="00620B50"/>
    <w:rsid w:val="006477F7"/>
    <w:rsid w:val="00675C5B"/>
    <w:rsid w:val="006C349A"/>
    <w:rsid w:val="00763623"/>
    <w:rsid w:val="0077351E"/>
    <w:rsid w:val="007E5F96"/>
    <w:rsid w:val="007F641E"/>
    <w:rsid w:val="008749CD"/>
    <w:rsid w:val="008812CF"/>
    <w:rsid w:val="0089609C"/>
    <w:rsid w:val="008E5296"/>
    <w:rsid w:val="008E6316"/>
    <w:rsid w:val="00932CD0"/>
    <w:rsid w:val="009B407F"/>
    <w:rsid w:val="009B4297"/>
    <w:rsid w:val="009F0F78"/>
    <w:rsid w:val="00A05D7F"/>
    <w:rsid w:val="00A260F3"/>
    <w:rsid w:val="00A33F03"/>
    <w:rsid w:val="00A53C02"/>
    <w:rsid w:val="00A57CFA"/>
    <w:rsid w:val="00AB54FC"/>
    <w:rsid w:val="00AE55EF"/>
    <w:rsid w:val="00B1032E"/>
    <w:rsid w:val="00BD1017"/>
    <w:rsid w:val="00C53F28"/>
    <w:rsid w:val="00C664BA"/>
    <w:rsid w:val="00C7610B"/>
    <w:rsid w:val="00C827E7"/>
    <w:rsid w:val="00C94277"/>
    <w:rsid w:val="00CA39DC"/>
    <w:rsid w:val="00CE3420"/>
    <w:rsid w:val="00D66CAE"/>
    <w:rsid w:val="00D8571F"/>
    <w:rsid w:val="00DB6455"/>
    <w:rsid w:val="00DC5731"/>
    <w:rsid w:val="00F53E6C"/>
    <w:rsid w:val="00FC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16C45"/>
  <w15:docId w15:val="{84F28553-7C52-4342-8C29-510EDE84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4FC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4FC"/>
    <w:pPr>
      <w:ind w:leftChars="200" w:left="480"/>
    </w:pPr>
  </w:style>
  <w:style w:type="table" w:styleId="a4">
    <w:name w:val="Table Grid"/>
    <w:basedOn w:val="a1"/>
    <w:uiPriority w:val="39"/>
    <w:rsid w:val="00AB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3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3F28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3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3F28"/>
    <w:rPr>
      <w:rFonts w:ascii="新細明體" w:eastAsia="新細明體" w:hAnsi="新細明體" w:cs="新細明體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82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827E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59030-AF3E-4C1F-AA59-6133BBAA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Chang, Hui-Chuan</dc:creator>
  <cp:lastModifiedBy>user</cp:lastModifiedBy>
  <cp:revision>2</cp:revision>
  <cp:lastPrinted>2026-06-11T09:13:00Z</cp:lastPrinted>
  <dcterms:created xsi:type="dcterms:W3CDTF">2026-06-11T09:28:00Z</dcterms:created>
  <dcterms:modified xsi:type="dcterms:W3CDTF">2026-06-11T09:28:00Z</dcterms:modified>
</cp:coreProperties>
</file>