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951D" w14:textId="10042DDA" w:rsidR="00BD4B76" w:rsidRPr="00665AFB" w:rsidRDefault="000272A0">
      <w:pPr>
        <w:pStyle w:val="a4"/>
        <w:rPr>
          <w:rFonts w:ascii="標楷體" w:eastAsia="標楷體" w:hAnsi="標楷體"/>
          <w:color w:val="000000" w:themeColor="text1"/>
        </w:rPr>
      </w:pPr>
      <w:proofErr w:type="gramStart"/>
      <w:r w:rsidRPr="000272A0">
        <w:rPr>
          <w:rFonts w:ascii="標楷體" w:eastAsia="標楷體" w:hAnsi="標楷體" w:cs="Times New Roman"/>
          <w:szCs w:val="24"/>
        </w:rPr>
        <w:t>臺東縣藥癮</w:t>
      </w:r>
      <w:proofErr w:type="gramEnd"/>
      <w:r w:rsidRPr="000272A0">
        <w:rPr>
          <w:rFonts w:ascii="標楷體" w:eastAsia="標楷體" w:hAnsi="標楷體" w:cs="Times New Roman"/>
          <w:szCs w:val="24"/>
        </w:rPr>
        <w:t>戒癮治</w:t>
      </w:r>
      <w:r w:rsidRPr="00027604">
        <w:rPr>
          <w:rFonts w:ascii="標楷體" w:eastAsia="標楷體" w:hAnsi="標楷體" w:cs="Times New Roman"/>
          <w:szCs w:val="24"/>
        </w:rPr>
        <w:t>療</w:t>
      </w:r>
      <w:r w:rsidRPr="000272A0">
        <w:rPr>
          <w:rFonts w:ascii="標楷體" w:eastAsia="標楷體" w:hAnsi="標楷體" w:cs="Times New Roman"/>
          <w:szCs w:val="24"/>
        </w:rPr>
        <w:t>費及</w:t>
      </w:r>
      <w:r w:rsidRPr="00027604">
        <w:rPr>
          <w:rFonts w:ascii="標楷體" w:eastAsia="標楷體" w:hAnsi="標楷體" w:cs="Times New Roman"/>
          <w:szCs w:val="24"/>
        </w:rPr>
        <w:t>交通費補助實施要點</w:t>
      </w:r>
    </w:p>
    <w:p w14:paraId="362D4B48" w14:textId="77777777" w:rsidR="00BD4B76" w:rsidRPr="00665AFB" w:rsidRDefault="00665AFB">
      <w:pPr>
        <w:spacing w:line="267" w:lineRule="exact"/>
        <w:ind w:right="226"/>
        <w:jc w:val="right"/>
        <w:rPr>
          <w:rFonts w:ascii="標楷體" w:eastAsia="標楷體" w:hAnsi="標楷體"/>
          <w:b/>
          <w:color w:val="000000" w:themeColor="text1"/>
          <w:sz w:val="16"/>
        </w:rPr>
      </w:pPr>
      <w:r w:rsidRPr="00665AFB">
        <w:rPr>
          <w:rFonts w:ascii="標楷體" w:eastAsia="標楷體" w:hAnsi="標楷體"/>
          <w:b/>
          <w:color w:val="000000" w:themeColor="text1"/>
          <w:spacing w:val="-2"/>
          <w:w w:val="110"/>
          <w:sz w:val="16"/>
        </w:rPr>
        <w:t>103.12.01</w:t>
      </w:r>
      <w:r w:rsidRPr="00665AFB">
        <w:rPr>
          <w:rFonts w:ascii="標楷體" w:eastAsia="標楷體" w:hAnsi="標楷體"/>
          <w:b/>
          <w:color w:val="000000" w:themeColor="text1"/>
          <w:spacing w:val="5"/>
          <w:w w:val="110"/>
          <w:sz w:val="16"/>
        </w:rPr>
        <w:t xml:space="preserve"> </w:t>
      </w:r>
      <w:r w:rsidRPr="00665AFB">
        <w:rPr>
          <w:rFonts w:ascii="標楷體" w:eastAsia="標楷體" w:hAnsi="標楷體"/>
          <w:b/>
          <w:color w:val="000000" w:themeColor="text1"/>
          <w:spacing w:val="-6"/>
          <w:w w:val="110"/>
          <w:sz w:val="16"/>
        </w:rPr>
        <w:t>訂定</w:t>
      </w:r>
    </w:p>
    <w:p w14:paraId="02ADE985" w14:textId="77777777" w:rsidR="00BD4B76" w:rsidRPr="00665AFB" w:rsidRDefault="00665AFB">
      <w:pPr>
        <w:spacing w:before="29"/>
        <w:ind w:right="226"/>
        <w:jc w:val="right"/>
        <w:rPr>
          <w:rFonts w:ascii="標楷體" w:eastAsia="標楷體" w:hAnsi="標楷體"/>
          <w:b/>
          <w:color w:val="000000" w:themeColor="text1"/>
          <w:sz w:val="16"/>
        </w:rPr>
      </w:pPr>
      <w:r w:rsidRPr="00665AFB">
        <w:rPr>
          <w:rFonts w:ascii="標楷體" w:eastAsia="標楷體" w:hAnsi="標楷體"/>
          <w:b/>
          <w:color w:val="000000" w:themeColor="text1"/>
          <w:sz w:val="16"/>
        </w:rPr>
        <w:t>105.03.15</w:t>
      </w:r>
      <w:r w:rsidRPr="00665AFB">
        <w:rPr>
          <w:rFonts w:ascii="標楷體" w:eastAsia="標楷體" w:hAnsi="標楷體"/>
          <w:b/>
          <w:color w:val="000000" w:themeColor="text1"/>
          <w:spacing w:val="66"/>
          <w:sz w:val="16"/>
        </w:rPr>
        <w:t xml:space="preserve"> </w:t>
      </w:r>
      <w:r w:rsidRPr="00665AFB">
        <w:rPr>
          <w:rFonts w:ascii="標楷體" w:eastAsia="標楷體" w:hAnsi="標楷體"/>
          <w:b/>
          <w:color w:val="000000" w:themeColor="text1"/>
          <w:spacing w:val="-2"/>
          <w:sz w:val="16"/>
        </w:rPr>
        <w:t>第一次修訂</w:t>
      </w:r>
    </w:p>
    <w:p w14:paraId="64E4370E" w14:textId="77777777" w:rsidR="00BD4B76" w:rsidRPr="00665AFB" w:rsidRDefault="00665AFB">
      <w:pPr>
        <w:spacing w:before="29"/>
        <w:ind w:right="223"/>
        <w:jc w:val="right"/>
        <w:rPr>
          <w:rFonts w:ascii="標楷體" w:eastAsia="標楷體" w:hAnsi="標楷體"/>
          <w:b/>
          <w:color w:val="000000" w:themeColor="text1"/>
          <w:spacing w:val="-2"/>
          <w:sz w:val="16"/>
        </w:rPr>
      </w:pPr>
      <w:r w:rsidRPr="00665AFB">
        <w:rPr>
          <w:rFonts w:ascii="標楷體" w:eastAsia="標楷體" w:hAnsi="標楷體"/>
          <w:b/>
          <w:color w:val="000000" w:themeColor="text1"/>
          <w:sz w:val="16"/>
        </w:rPr>
        <w:t>108.01.30</w:t>
      </w:r>
      <w:r w:rsidRPr="00665AFB">
        <w:rPr>
          <w:rFonts w:ascii="標楷體" w:eastAsia="標楷體" w:hAnsi="標楷體"/>
          <w:b/>
          <w:color w:val="000000" w:themeColor="text1"/>
          <w:spacing w:val="67"/>
          <w:sz w:val="16"/>
        </w:rPr>
        <w:t xml:space="preserve"> </w:t>
      </w:r>
      <w:r w:rsidRPr="00665AFB">
        <w:rPr>
          <w:rFonts w:ascii="標楷體" w:eastAsia="標楷體" w:hAnsi="標楷體"/>
          <w:b/>
          <w:color w:val="000000" w:themeColor="text1"/>
          <w:spacing w:val="-2"/>
          <w:sz w:val="16"/>
        </w:rPr>
        <w:t>第二次修訂</w:t>
      </w:r>
    </w:p>
    <w:p w14:paraId="5BA37CB8" w14:textId="19E15F62" w:rsidR="00953A7C" w:rsidRPr="00432509" w:rsidRDefault="00953A7C" w:rsidP="00953A7C">
      <w:pPr>
        <w:wordWrap w:val="0"/>
        <w:spacing w:before="29"/>
        <w:ind w:right="223"/>
        <w:jc w:val="right"/>
        <w:rPr>
          <w:rFonts w:ascii="標楷體" w:eastAsia="標楷體" w:hAnsi="標楷體"/>
          <w:b/>
          <w:sz w:val="16"/>
        </w:rPr>
      </w:pPr>
      <w:r w:rsidRPr="00432509">
        <w:rPr>
          <w:rFonts w:ascii="標楷體" w:eastAsia="標楷體" w:hAnsi="標楷體" w:hint="eastAsia"/>
          <w:b/>
          <w:spacing w:val="-2"/>
          <w:sz w:val="16"/>
        </w:rPr>
        <w:t>115.05.</w:t>
      </w:r>
      <w:r w:rsidR="00432509" w:rsidRPr="00432509">
        <w:rPr>
          <w:rFonts w:ascii="標楷體" w:eastAsia="標楷體" w:hAnsi="標楷體" w:hint="eastAsia"/>
          <w:b/>
          <w:spacing w:val="-2"/>
          <w:sz w:val="16"/>
        </w:rPr>
        <w:t>27</w:t>
      </w:r>
      <w:r w:rsidR="00253812" w:rsidRPr="00432509">
        <w:rPr>
          <w:rFonts w:ascii="標楷體" w:eastAsia="標楷體" w:hAnsi="標楷體" w:hint="eastAsia"/>
          <w:b/>
          <w:spacing w:val="-2"/>
          <w:sz w:val="16"/>
        </w:rPr>
        <w:t xml:space="preserve">  </w:t>
      </w:r>
      <w:r w:rsidRPr="00432509">
        <w:rPr>
          <w:rFonts w:ascii="標楷體" w:eastAsia="標楷體" w:hAnsi="標楷體" w:hint="eastAsia"/>
          <w:b/>
          <w:spacing w:val="-2"/>
          <w:sz w:val="16"/>
        </w:rPr>
        <w:t>第三次修訂</w:t>
      </w:r>
    </w:p>
    <w:p w14:paraId="5B1655DE" w14:textId="77777777" w:rsidR="00B56BF8" w:rsidRDefault="00665AFB" w:rsidP="00B56BF8">
      <w:pPr>
        <w:pStyle w:val="a3"/>
        <w:spacing w:before="114"/>
        <w:ind w:left="604" w:right="82" w:hanging="480"/>
        <w:rPr>
          <w:rFonts w:ascii="標楷體" w:eastAsia="標楷體" w:hAnsi="標楷體"/>
          <w:color w:val="000000" w:themeColor="text1"/>
          <w:spacing w:val="-2"/>
        </w:rPr>
      </w:pPr>
      <w:r w:rsidRPr="00665AFB">
        <w:rPr>
          <w:rFonts w:ascii="標楷體" w:eastAsia="標楷體" w:hAnsi="標楷體"/>
          <w:color w:val="000000" w:themeColor="text1"/>
          <w:spacing w:val="-2"/>
        </w:rPr>
        <w:t>一、</w:t>
      </w:r>
      <w:proofErr w:type="gramStart"/>
      <w:r w:rsidR="00B56BF8" w:rsidRPr="00B56BF8">
        <w:rPr>
          <w:rFonts w:ascii="標楷體" w:eastAsia="標楷體" w:hAnsi="標楷體" w:hint="eastAsia"/>
          <w:color w:val="000000" w:themeColor="text1"/>
          <w:spacing w:val="-2"/>
        </w:rPr>
        <w:t>臺</w:t>
      </w:r>
      <w:proofErr w:type="gramEnd"/>
      <w:r w:rsidR="00B56BF8" w:rsidRPr="00B56BF8">
        <w:rPr>
          <w:rFonts w:ascii="標楷體" w:eastAsia="標楷體" w:hAnsi="標楷體" w:hint="eastAsia"/>
          <w:color w:val="000000" w:themeColor="text1"/>
          <w:spacing w:val="-2"/>
        </w:rPr>
        <w:t>東縣政府（以下簡稱本府）為鼓勵</w:t>
      </w:r>
      <w:proofErr w:type="gramStart"/>
      <w:r w:rsidR="00B56BF8" w:rsidRPr="00B56BF8">
        <w:rPr>
          <w:rFonts w:ascii="標楷體" w:eastAsia="標楷體" w:hAnsi="標楷體" w:hint="eastAsia"/>
          <w:color w:val="000000" w:themeColor="text1"/>
          <w:spacing w:val="-2"/>
        </w:rPr>
        <w:t>臺</w:t>
      </w:r>
      <w:proofErr w:type="gramEnd"/>
      <w:r w:rsidR="00B56BF8" w:rsidRPr="00B56BF8">
        <w:rPr>
          <w:rFonts w:ascii="標楷體" w:eastAsia="標楷體" w:hAnsi="標楷體" w:hint="eastAsia"/>
          <w:color w:val="000000" w:themeColor="text1"/>
          <w:spacing w:val="-2"/>
        </w:rPr>
        <w:t>東縣</w:t>
      </w:r>
      <w:r w:rsidR="00B56BF8" w:rsidRPr="00B56BF8">
        <w:rPr>
          <w:rFonts w:ascii="標楷體" w:eastAsia="標楷體" w:hAnsi="標楷體"/>
          <w:color w:val="000000" w:themeColor="text1"/>
          <w:spacing w:val="-2"/>
        </w:rPr>
        <w:t>(以下簡稱本縣) 偏遠地區毒品成癮者至指定藥癮戒治機構接受特定治療之治療費及交通費，以減少戒癮者負擔，並克服偏遠地區就醫障礙，特訂定本要點。</w:t>
      </w:r>
    </w:p>
    <w:p w14:paraId="68063B39" w14:textId="403562A6" w:rsidR="00BD4B76" w:rsidRDefault="00665AFB" w:rsidP="00B56BF8">
      <w:pPr>
        <w:pStyle w:val="a3"/>
        <w:spacing w:before="114"/>
        <w:ind w:left="604" w:right="82" w:hanging="480"/>
        <w:rPr>
          <w:rFonts w:ascii="標楷體" w:eastAsia="標楷體" w:hAnsi="標楷體"/>
          <w:spacing w:val="-1"/>
        </w:rPr>
      </w:pPr>
      <w:r w:rsidRPr="00953A7C">
        <w:rPr>
          <w:rFonts w:ascii="標楷體" w:eastAsia="標楷體" w:hAnsi="標楷體"/>
          <w:spacing w:val="-1"/>
        </w:rPr>
        <w:t>二、本要點之主管機關為本府，執行機關為</w:t>
      </w:r>
      <w:proofErr w:type="gramStart"/>
      <w:r w:rsidRPr="00953A7C">
        <w:rPr>
          <w:rFonts w:ascii="標楷體" w:eastAsia="標楷體" w:hAnsi="標楷體"/>
          <w:spacing w:val="-1"/>
        </w:rPr>
        <w:t>臺</w:t>
      </w:r>
      <w:proofErr w:type="gramEnd"/>
      <w:r w:rsidRPr="00953A7C">
        <w:rPr>
          <w:rFonts w:ascii="標楷體" w:eastAsia="標楷體" w:hAnsi="標楷體"/>
          <w:spacing w:val="-1"/>
        </w:rPr>
        <w:t>東縣衛生局(以下簡稱本局)。</w:t>
      </w:r>
    </w:p>
    <w:p w14:paraId="4B6928F0" w14:textId="67257283" w:rsidR="00B56BF8" w:rsidRPr="00B56BF8" w:rsidRDefault="001B4F66" w:rsidP="00B56BF8">
      <w:pPr>
        <w:pStyle w:val="a3"/>
        <w:spacing w:before="114"/>
        <w:ind w:left="604" w:right="82" w:hanging="480"/>
        <w:rPr>
          <w:rFonts w:ascii="標楷體" w:eastAsia="標楷體" w:hAnsi="標楷體"/>
          <w:spacing w:val="-2"/>
        </w:rPr>
      </w:pPr>
      <w:r>
        <w:rPr>
          <w:rFonts w:ascii="標楷體" w:eastAsia="標楷體" w:hAnsi="標楷體" w:hint="eastAsia"/>
          <w:spacing w:val="-2"/>
        </w:rPr>
        <w:t>三</w:t>
      </w:r>
      <w:r w:rsidR="00665AFB" w:rsidRPr="00953A7C">
        <w:rPr>
          <w:rFonts w:ascii="標楷體" w:eastAsia="標楷體" w:hAnsi="標楷體"/>
          <w:spacing w:val="-2"/>
        </w:rPr>
        <w:t>、</w:t>
      </w:r>
      <w:r w:rsidR="00B56BF8" w:rsidRPr="00B56BF8">
        <w:rPr>
          <w:rFonts w:ascii="標楷體" w:eastAsia="標楷體" w:hAnsi="標楷體"/>
          <w:spacing w:val="-2"/>
        </w:rPr>
        <w:t>本要點補助對象，</w:t>
      </w:r>
      <w:proofErr w:type="gramStart"/>
      <w:r w:rsidR="00B56BF8" w:rsidRPr="00B56BF8">
        <w:rPr>
          <w:rFonts w:ascii="標楷體" w:eastAsia="標楷體" w:hAnsi="標楷體"/>
          <w:spacing w:val="-2"/>
        </w:rPr>
        <w:t>指凡設</w:t>
      </w:r>
      <w:proofErr w:type="gramEnd"/>
      <w:r w:rsidR="00B56BF8" w:rsidRPr="00B56BF8">
        <w:rPr>
          <w:rFonts w:ascii="標楷體" w:eastAsia="標楷體" w:hAnsi="標楷體"/>
          <w:spacing w:val="-2"/>
        </w:rPr>
        <w:t>籍</w:t>
      </w:r>
      <w:proofErr w:type="gramStart"/>
      <w:r w:rsidR="00B56BF8" w:rsidRPr="00B56BF8">
        <w:rPr>
          <w:rFonts w:ascii="標楷體" w:eastAsia="標楷體" w:hAnsi="標楷體"/>
          <w:spacing w:val="-2"/>
        </w:rPr>
        <w:t>本縣且符合</w:t>
      </w:r>
      <w:proofErr w:type="gramEnd"/>
      <w:r w:rsidR="00B56BF8" w:rsidRPr="00B56BF8">
        <w:rPr>
          <w:rFonts w:ascii="標楷體" w:eastAsia="標楷體" w:hAnsi="標楷體"/>
          <w:spacing w:val="-2"/>
        </w:rPr>
        <w:t>下列情形之</w:t>
      </w:r>
      <w:proofErr w:type="gramStart"/>
      <w:r w:rsidR="00B56BF8" w:rsidRPr="00B56BF8">
        <w:rPr>
          <w:rFonts w:ascii="標楷體" w:eastAsia="標楷體" w:hAnsi="標楷體"/>
          <w:spacing w:val="-2"/>
        </w:rPr>
        <w:t>一</w:t>
      </w:r>
      <w:proofErr w:type="gramEnd"/>
      <w:r w:rsidR="00B56BF8" w:rsidRPr="00B56BF8">
        <w:rPr>
          <w:rFonts w:ascii="標楷體" w:eastAsia="標楷體" w:hAnsi="標楷體"/>
          <w:spacing w:val="-2"/>
        </w:rPr>
        <w:t>者：</w:t>
      </w:r>
    </w:p>
    <w:p w14:paraId="1C545A27"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w:t>
      </w:r>
      <w:proofErr w:type="gramStart"/>
      <w:r w:rsidRPr="00B56BF8">
        <w:rPr>
          <w:rFonts w:ascii="標楷體" w:eastAsia="標楷體" w:hAnsi="標楷體"/>
          <w:spacing w:val="-2"/>
        </w:rPr>
        <w:t>一</w:t>
      </w:r>
      <w:proofErr w:type="gramEnd"/>
      <w:r w:rsidRPr="00B56BF8">
        <w:rPr>
          <w:rFonts w:ascii="標楷體" w:eastAsia="標楷體" w:hAnsi="標楷體"/>
          <w:spacing w:val="-2"/>
        </w:rPr>
        <w:t>)</w:t>
      </w:r>
      <w:r w:rsidRPr="00B56BF8">
        <w:rPr>
          <w:rFonts w:ascii="標楷體" w:eastAsia="標楷體" w:hAnsi="標楷體"/>
          <w:spacing w:val="-2"/>
        </w:rPr>
        <w:tab/>
        <w:t>具有低收入戶證明或中低收入戶證明</w:t>
      </w:r>
    </w:p>
    <w:p w14:paraId="6B135146"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(二)</w:t>
      </w:r>
      <w:r w:rsidRPr="00B56BF8">
        <w:rPr>
          <w:rFonts w:ascii="標楷體" w:eastAsia="標楷體" w:hAnsi="標楷體"/>
          <w:spacing w:val="-2"/>
        </w:rPr>
        <w:tab/>
        <w:t>具有特殊境遇家庭證明。</w:t>
      </w:r>
    </w:p>
    <w:p w14:paraId="5F21D2BA"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(三)</w:t>
      </w:r>
      <w:r w:rsidRPr="00B56BF8">
        <w:rPr>
          <w:rFonts w:ascii="標楷體" w:eastAsia="標楷體" w:hAnsi="標楷體"/>
          <w:spacing w:val="-2"/>
        </w:rPr>
        <w:tab/>
        <w:t>未滿十八歲或年滿六十五歲。</w:t>
      </w:r>
    </w:p>
    <w:p w14:paraId="2F9E23C8"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(四)</w:t>
      </w:r>
      <w:r w:rsidRPr="00B56BF8">
        <w:rPr>
          <w:rFonts w:ascii="標楷體" w:eastAsia="標楷體" w:hAnsi="標楷體"/>
          <w:spacing w:val="-2"/>
        </w:rPr>
        <w:tab/>
        <w:t>具有身心障礙證明。</w:t>
      </w:r>
    </w:p>
    <w:p w14:paraId="60CF6CF2"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(五)</w:t>
      </w:r>
      <w:r w:rsidRPr="00B56BF8">
        <w:rPr>
          <w:rFonts w:ascii="標楷體" w:eastAsia="標楷體" w:hAnsi="標楷體"/>
          <w:spacing w:val="-2"/>
        </w:rPr>
        <w:tab/>
        <w:t>具有重大傷病卡。</w:t>
      </w:r>
    </w:p>
    <w:p w14:paraId="10937016"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(六)</w:t>
      </w:r>
      <w:r w:rsidRPr="00B56BF8">
        <w:rPr>
          <w:rFonts w:ascii="標楷體" w:eastAsia="標楷體" w:hAnsi="標楷體"/>
          <w:spacing w:val="-2"/>
        </w:rPr>
        <w:tab/>
        <w:t>原住民身分。</w:t>
      </w:r>
    </w:p>
    <w:p w14:paraId="033FAC40"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(七)</w:t>
      </w:r>
      <w:r w:rsidRPr="00B56BF8">
        <w:rPr>
          <w:rFonts w:ascii="標楷體" w:eastAsia="標楷體" w:hAnsi="標楷體"/>
          <w:spacing w:val="-2"/>
        </w:rPr>
        <w:tab/>
        <w:t>具有</w:t>
      </w:r>
      <w:proofErr w:type="gramStart"/>
      <w:r w:rsidRPr="00B56BF8">
        <w:rPr>
          <w:rFonts w:ascii="標楷體" w:eastAsia="標楷體" w:hAnsi="標楷體"/>
          <w:spacing w:val="-2"/>
        </w:rPr>
        <w:t>一</w:t>
      </w:r>
      <w:proofErr w:type="gramEnd"/>
      <w:r w:rsidRPr="00B56BF8">
        <w:rPr>
          <w:rFonts w:ascii="標楷體" w:eastAsia="標楷體" w:hAnsi="標楷體"/>
          <w:spacing w:val="-2"/>
        </w:rPr>
        <w:t>年內入監服刑紀錄之更生保護人。</w:t>
      </w:r>
    </w:p>
    <w:p w14:paraId="3CBFC5D4"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(八)</w:t>
      </w:r>
      <w:r w:rsidRPr="00B56BF8">
        <w:rPr>
          <w:rFonts w:ascii="標楷體" w:eastAsia="標楷體" w:hAnsi="標楷體"/>
          <w:spacing w:val="-2"/>
        </w:rPr>
        <w:tab/>
        <w:t>未婚懷孕三個月以上，具有媽媽手冊。</w:t>
      </w:r>
    </w:p>
    <w:p w14:paraId="241520CC"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(九)</w:t>
      </w:r>
      <w:r w:rsidRPr="00B56BF8">
        <w:rPr>
          <w:rFonts w:ascii="標楷體" w:eastAsia="標楷體" w:hAnsi="標楷體"/>
          <w:spacing w:val="-2"/>
        </w:rPr>
        <w:tab/>
        <w:t>具有社政機關或公所核發之急難事由認定文件。</w:t>
      </w:r>
    </w:p>
    <w:p w14:paraId="5998073A" w14:textId="77777777" w:rsidR="00B56BF8" w:rsidRP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(十)</w:t>
      </w:r>
      <w:r w:rsidRPr="00B56BF8">
        <w:rPr>
          <w:rFonts w:ascii="標楷體" w:eastAsia="標楷體" w:hAnsi="標楷體"/>
          <w:spacing w:val="-2"/>
        </w:rPr>
        <w:tab/>
        <w:t>具有官方或公信力佐證之意外事故證明，例如公共意外或職業災害證明。</w:t>
      </w:r>
    </w:p>
    <w:p w14:paraId="659C95E4" w14:textId="77777777" w:rsidR="00B56BF8" w:rsidRDefault="00B56BF8" w:rsidP="00B56BF8">
      <w:pPr>
        <w:pStyle w:val="a3"/>
        <w:spacing w:before="114"/>
        <w:ind w:left="604" w:right="82" w:hanging="480"/>
        <w:rPr>
          <w:rFonts w:ascii="標楷體" w:eastAsia="標楷體" w:hAnsi="標楷體"/>
          <w:spacing w:val="-2"/>
        </w:rPr>
      </w:pPr>
      <w:r w:rsidRPr="00B56BF8">
        <w:rPr>
          <w:rFonts w:ascii="標楷體" w:eastAsia="標楷體" w:hAnsi="標楷體"/>
          <w:spacing w:val="-2"/>
        </w:rPr>
        <w:t>(十一)居住地距離指定藥癮機構路程達二十公里以上（僅適用交通補助費）。</w:t>
      </w:r>
    </w:p>
    <w:p w14:paraId="6C615E21" w14:textId="7A713F76" w:rsidR="00496428" w:rsidRDefault="00137C78" w:rsidP="00B56BF8">
      <w:pPr>
        <w:pStyle w:val="a3"/>
        <w:spacing w:before="114"/>
        <w:ind w:left="604" w:right="82" w:hanging="480"/>
        <w:rPr>
          <w:rFonts w:ascii="標楷體" w:eastAsia="標楷體" w:hAnsi="標楷體"/>
          <w:spacing w:val="-2"/>
        </w:rPr>
      </w:pPr>
      <w:r>
        <w:rPr>
          <w:rFonts w:ascii="標楷體" w:eastAsia="標楷體" w:hAnsi="標楷體" w:hint="eastAsia"/>
          <w:spacing w:val="-2"/>
        </w:rPr>
        <w:t>四</w:t>
      </w:r>
      <w:r w:rsidR="007E2C28">
        <w:rPr>
          <w:rFonts w:ascii="標楷體" w:eastAsia="標楷體" w:hAnsi="標楷體" w:hint="eastAsia"/>
          <w:spacing w:val="-2"/>
        </w:rPr>
        <w:t>、</w:t>
      </w:r>
      <w:r w:rsidR="00774371">
        <w:rPr>
          <w:rFonts w:ascii="標楷體" w:eastAsia="標楷體" w:hAnsi="標楷體" w:hint="eastAsia"/>
          <w:spacing w:val="-2"/>
        </w:rPr>
        <w:t>本要點之</w:t>
      </w:r>
      <w:r w:rsidR="007E2C28">
        <w:rPr>
          <w:rFonts w:ascii="標楷體" w:eastAsia="標楷體" w:hAnsi="標楷體" w:hint="eastAsia"/>
          <w:spacing w:val="-2"/>
        </w:rPr>
        <w:t>補助</w:t>
      </w:r>
      <w:r w:rsidR="00FF6029">
        <w:rPr>
          <w:rFonts w:ascii="標楷體" w:eastAsia="標楷體" w:hAnsi="標楷體" w:hint="eastAsia"/>
          <w:spacing w:val="-2"/>
        </w:rPr>
        <w:t>標準</w:t>
      </w:r>
      <w:r w:rsidR="00774371">
        <w:rPr>
          <w:rFonts w:ascii="標楷體" w:eastAsia="標楷體" w:hAnsi="標楷體" w:hint="eastAsia"/>
          <w:spacing w:val="-2"/>
        </w:rPr>
        <w:t>如下</w:t>
      </w:r>
      <w:r w:rsidR="007E2C28">
        <w:rPr>
          <w:rFonts w:ascii="標楷體" w:eastAsia="標楷體" w:hAnsi="標楷體" w:hint="eastAsia"/>
          <w:spacing w:val="-2"/>
        </w:rPr>
        <w:t>：</w:t>
      </w:r>
    </w:p>
    <w:p w14:paraId="0F0D44A4"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(一)申請藥癮戒癮治療費者，依當日看診費用金額覈實報支，最高上限為三百五十元，當年度補助十次為限。</w:t>
      </w:r>
    </w:p>
    <w:p w14:paraId="1DBBAD36" w14:textId="77777777" w:rsid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(二)申請就醫交通費，居住本島地區者，參考公共交通工具（大眾運輸）票價</w:t>
      </w:r>
      <w:proofErr w:type="gramStart"/>
      <w:r w:rsidRPr="00B56BF8">
        <w:rPr>
          <w:rFonts w:ascii="標楷體" w:eastAsia="標楷體" w:hAnsi="標楷體"/>
          <w:spacing w:val="-2"/>
        </w:rPr>
        <w:t>覈</w:t>
      </w:r>
      <w:proofErr w:type="gramEnd"/>
      <w:r w:rsidRPr="00B56BF8">
        <w:rPr>
          <w:rFonts w:ascii="標楷體" w:eastAsia="標楷體" w:hAnsi="標楷體"/>
          <w:spacing w:val="-2"/>
        </w:rPr>
        <w:t>實補助。如無搭乘大眾運輸工具，依實際里程數參照「國內出差旅費報支要點」之交通費標準計算，當日最高上限為二百元，當年度補助十次為限；居住離島地區者，僅補助往返船票之費用。</w:t>
      </w:r>
    </w:p>
    <w:p w14:paraId="7790E8DD" w14:textId="5ED7F415" w:rsidR="0039080D" w:rsidRDefault="00496428" w:rsidP="00B56BF8">
      <w:pPr>
        <w:pStyle w:val="a3"/>
        <w:ind w:left="405" w:right="4" w:hanging="240"/>
        <w:rPr>
          <w:rFonts w:ascii="標楷體" w:eastAsia="標楷體" w:hAnsi="標楷體"/>
          <w:spacing w:val="-2"/>
        </w:rPr>
      </w:pPr>
      <w:r>
        <w:rPr>
          <w:rFonts w:ascii="標楷體" w:eastAsia="標楷體" w:hAnsi="標楷體" w:hint="eastAsia"/>
          <w:spacing w:val="-2"/>
        </w:rPr>
        <w:t>五</w:t>
      </w:r>
      <w:r w:rsidR="008C4E18">
        <w:rPr>
          <w:rFonts w:ascii="標楷體" w:eastAsia="標楷體" w:hAnsi="標楷體"/>
          <w:spacing w:val="-2"/>
        </w:rPr>
        <w:t>、</w:t>
      </w:r>
      <w:r w:rsidR="008C4E18">
        <w:rPr>
          <w:rFonts w:ascii="標楷體" w:eastAsia="標楷體" w:hAnsi="標楷體" w:hint="eastAsia"/>
          <w:spacing w:val="-2"/>
        </w:rPr>
        <w:t>辦</w:t>
      </w:r>
      <w:r w:rsidR="00665AFB" w:rsidRPr="00953A7C">
        <w:rPr>
          <w:rFonts w:ascii="標楷體" w:eastAsia="標楷體" w:hAnsi="標楷體"/>
          <w:spacing w:val="-2"/>
        </w:rPr>
        <w:t>理方式</w:t>
      </w:r>
      <w:r w:rsidR="00774371">
        <w:rPr>
          <w:rFonts w:ascii="標楷體" w:eastAsia="標楷體" w:hAnsi="標楷體" w:hint="eastAsia"/>
          <w:spacing w:val="-2"/>
        </w:rPr>
        <w:t>如下</w:t>
      </w:r>
      <w:r w:rsidR="0039080D">
        <w:rPr>
          <w:rFonts w:ascii="標楷體" w:eastAsia="標楷體" w:hAnsi="標楷體" w:hint="eastAsia"/>
          <w:spacing w:val="-2"/>
        </w:rPr>
        <w:t>：</w:t>
      </w:r>
    </w:p>
    <w:p w14:paraId="22C4B58A"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w:t>
      </w:r>
      <w:proofErr w:type="gramStart"/>
      <w:r w:rsidRPr="00B56BF8">
        <w:rPr>
          <w:rFonts w:ascii="標楷體" w:eastAsia="標楷體" w:hAnsi="標楷體"/>
          <w:spacing w:val="-2"/>
        </w:rPr>
        <w:t>一</w:t>
      </w:r>
      <w:proofErr w:type="gramEnd"/>
      <w:r w:rsidRPr="00B56BF8">
        <w:rPr>
          <w:rFonts w:ascii="標楷體" w:eastAsia="標楷體" w:hAnsi="標楷體"/>
          <w:spacing w:val="-2"/>
        </w:rPr>
        <w:t>)應備文件：</w:t>
      </w:r>
    </w:p>
    <w:p w14:paraId="6F7529B9"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1、申請人國民身分證。</w:t>
      </w:r>
    </w:p>
    <w:p w14:paraId="7CCEA00E"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2、指定藥癮戒治機構繳費收據。</w:t>
      </w:r>
    </w:p>
    <w:p w14:paraId="1DDF310C"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3、戶籍資料影本。</w:t>
      </w:r>
    </w:p>
    <w:p w14:paraId="16696BDC"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4、符合第三點各款之證明文件。</w:t>
      </w:r>
    </w:p>
    <w:p w14:paraId="655B89DF"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lastRenderedPageBreak/>
        <w:t>5、大眾運輸工具票根或購票證明（僅適用交通補助費）。若非搭乘大眾運輸工具，須提供</w:t>
      </w:r>
      <w:proofErr w:type="gramStart"/>
      <w:r w:rsidRPr="00B56BF8">
        <w:rPr>
          <w:rFonts w:ascii="標楷體" w:eastAsia="標楷體" w:hAnsi="標楷體"/>
          <w:spacing w:val="-2"/>
        </w:rPr>
        <w:t>居住地村</w:t>
      </w:r>
      <w:proofErr w:type="gramEnd"/>
      <w:r w:rsidRPr="00B56BF8">
        <w:rPr>
          <w:rFonts w:ascii="標楷體" w:eastAsia="標楷體" w:hAnsi="標楷體"/>
          <w:spacing w:val="-2"/>
        </w:rPr>
        <w:t>（里）</w:t>
      </w:r>
      <w:proofErr w:type="gramStart"/>
      <w:r w:rsidRPr="00B56BF8">
        <w:rPr>
          <w:rFonts w:ascii="標楷體" w:eastAsia="標楷體" w:hAnsi="標楷體"/>
          <w:spacing w:val="-2"/>
        </w:rPr>
        <w:t>長或村</w:t>
      </w:r>
      <w:proofErr w:type="gramEnd"/>
      <w:r w:rsidRPr="00B56BF8">
        <w:rPr>
          <w:rFonts w:ascii="標楷體" w:eastAsia="標楷體" w:hAnsi="標楷體"/>
          <w:spacing w:val="-2"/>
        </w:rPr>
        <w:t>（里）幹事開立之居住事實證明。</w:t>
      </w:r>
    </w:p>
    <w:p w14:paraId="03C51DA3" w14:textId="77777777" w:rsidR="00B56BF8" w:rsidRPr="00B56BF8" w:rsidRDefault="00B56BF8" w:rsidP="00B56BF8">
      <w:pPr>
        <w:pStyle w:val="a3"/>
        <w:ind w:left="405" w:right="4" w:hanging="240"/>
        <w:rPr>
          <w:rFonts w:ascii="標楷體" w:eastAsia="標楷體" w:hAnsi="標楷體"/>
          <w:spacing w:val="-2"/>
        </w:rPr>
      </w:pPr>
      <w:r w:rsidRPr="00B56BF8">
        <w:rPr>
          <w:rFonts w:ascii="標楷體" w:eastAsia="標楷體" w:hAnsi="標楷體"/>
          <w:spacing w:val="-2"/>
        </w:rPr>
        <w:t>(二)申請程序：</w:t>
      </w:r>
      <w:proofErr w:type="gramStart"/>
      <w:r w:rsidRPr="00B56BF8">
        <w:rPr>
          <w:rFonts w:ascii="標楷體" w:eastAsia="標楷體" w:hAnsi="標楷體"/>
          <w:spacing w:val="-2"/>
        </w:rPr>
        <w:t>申請人攜應備</w:t>
      </w:r>
      <w:proofErr w:type="gramEnd"/>
      <w:r w:rsidRPr="00B56BF8">
        <w:rPr>
          <w:rFonts w:ascii="標楷體" w:eastAsia="標楷體" w:hAnsi="標楷體"/>
          <w:spacing w:val="-2"/>
        </w:rPr>
        <w:t>文件至</w:t>
      </w:r>
      <w:proofErr w:type="gramStart"/>
      <w:r w:rsidRPr="00B56BF8">
        <w:rPr>
          <w:rFonts w:ascii="標楷體" w:eastAsia="標楷體" w:hAnsi="標楷體"/>
          <w:spacing w:val="-2"/>
        </w:rPr>
        <w:t>臺</w:t>
      </w:r>
      <w:proofErr w:type="gramEnd"/>
      <w:r w:rsidRPr="00B56BF8">
        <w:rPr>
          <w:rFonts w:ascii="標楷體" w:eastAsia="標楷體" w:hAnsi="標楷體"/>
          <w:spacing w:val="-2"/>
        </w:rPr>
        <w:t>東縣毒品危害防制中心（設於本局）提出申請，本局依本要點辦理初審，並彙整相關申請證件資料，</w:t>
      </w:r>
      <w:proofErr w:type="gramStart"/>
      <w:r w:rsidRPr="00B56BF8">
        <w:rPr>
          <w:rFonts w:ascii="標楷體" w:eastAsia="標楷體" w:hAnsi="標楷體"/>
          <w:spacing w:val="-2"/>
        </w:rPr>
        <w:t>複</w:t>
      </w:r>
      <w:proofErr w:type="gramEnd"/>
      <w:r w:rsidRPr="00B56BF8">
        <w:rPr>
          <w:rFonts w:ascii="標楷體" w:eastAsia="標楷體" w:hAnsi="標楷體"/>
          <w:spacing w:val="-2"/>
        </w:rPr>
        <w:t>審後核撥。</w:t>
      </w:r>
    </w:p>
    <w:p w14:paraId="364E95FD" w14:textId="77777777" w:rsidR="00B56BF8" w:rsidRDefault="00B56BF8" w:rsidP="00B56BF8">
      <w:pPr>
        <w:pStyle w:val="a3"/>
        <w:ind w:left="405" w:right="4" w:hanging="240"/>
        <w:rPr>
          <w:rFonts w:ascii="標楷體" w:eastAsia="標楷體" w:hAnsi="標楷體"/>
          <w:spacing w:val="-2"/>
        </w:rPr>
      </w:pPr>
      <w:r w:rsidRPr="00B56BF8">
        <w:rPr>
          <w:rFonts w:ascii="標楷體" w:eastAsia="標楷體" w:hAnsi="標楷體" w:hint="eastAsia"/>
          <w:spacing w:val="-2"/>
        </w:rPr>
        <w:t>（三）上述補助費應於就醫當日起六個月內提出申請。</w:t>
      </w:r>
    </w:p>
    <w:p w14:paraId="77AEB3FE" w14:textId="65BA474F" w:rsidR="00BD4B76" w:rsidRDefault="00496428" w:rsidP="00B56BF8">
      <w:pPr>
        <w:pStyle w:val="a3"/>
        <w:ind w:left="405" w:right="4" w:hanging="240"/>
        <w:rPr>
          <w:rFonts w:ascii="標楷體" w:eastAsia="標楷體" w:hAnsi="標楷體"/>
          <w:spacing w:val="-2"/>
        </w:rPr>
      </w:pPr>
      <w:r>
        <w:rPr>
          <w:rFonts w:ascii="標楷體" w:eastAsia="標楷體" w:hAnsi="標楷體" w:hint="eastAsia"/>
          <w:spacing w:val="-2"/>
        </w:rPr>
        <w:t>六</w:t>
      </w:r>
      <w:r w:rsidR="00665AFB" w:rsidRPr="00953A7C">
        <w:rPr>
          <w:rFonts w:ascii="標楷體" w:eastAsia="標楷體" w:hAnsi="標楷體"/>
          <w:spacing w:val="-2"/>
        </w:rPr>
        <w:t>、補助注意事項</w:t>
      </w:r>
      <w:r w:rsidR="00774371">
        <w:rPr>
          <w:rFonts w:ascii="標楷體" w:eastAsia="標楷體" w:hAnsi="標楷體" w:hint="eastAsia"/>
          <w:spacing w:val="-2"/>
        </w:rPr>
        <w:t>如下</w:t>
      </w:r>
      <w:r w:rsidR="00B84A83">
        <w:rPr>
          <w:rFonts w:ascii="標楷體" w:eastAsia="標楷體" w:hAnsi="標楷體" w:hint="eastAsia"/>
          <w:spacing w:val="-2"/>
        </w:rPr>
        <w:t>：</w:t>
      </w:r>
    </w:p>
    <w:p w14:paraId="36081697" w14:textId="77777777" w:rsidR="00B56BF8" w:rsidRPr="00B56BF8" w:rsidRDefault="00B56BF8" w:rsidP="00B56BF8">
      <w:pPr>
        <w:pStyle w:val="a3"/>
        <w:ind w:left="405" w:right="4" w:hanging="240"/>
        <w:rPr>
          <w:rFonts w:ascii="標楷體" w:eastAsia="標楷體" w:hAnsi="標楷體"/>
        </w:rPr>
      </w:pPr>
      <w:r w:rsidRPr="00B56BF8">
        <w:rPr>
          <w:rFonts w:ascii="標楷體" w:eastAsia="標楷體" w:hAnsi="標楷體" w:hint="eastAsia"/>
        </w:rPr>
        <w:t>（一）該年度補助經費若已用罄，且申請</w:t>
      </w:r>
      <w:proofErr w:type="gramStart"/>
      <w:r w:rsidRPr="00B56BF8">
        <w:rPr>
          <w:rFonts w:ascii="標楷體" w:eastAsia="標楷體" w:hAnsi="標楷體" w:hint="eastAsia"/>
        </w:rPr>
        <w:t>案件均核撥</w:t>
      </w:r>
      <w:proofErr w:type="gramEnd"/>
      <w:r w:rsidRPr="00B56BF8">
        <w:rPr>
          <w:rFonts w:ascii="標楷體" w:eastAsia="標楷體" w:hAnsi="標楷體" w:hint="eastAsia"/>
        </w:rPr>
        <w:t>完畢，即應公告停止受理，至次年度開</w:t>
      </w:r>
    </w:p>
    <w:p w14:paraId="6F5761B0" w14:textId="77777777" w:rsidR="00B56BF8" w:rsidRPr="00B56BF8" w:rsidRDefault="00B56BF8" w:rsidP="00B56BF8">
      <w:pPr>
        <w:pStyle w:val="a3"/>
        <w:ind w:left="405" w:right="4" w:hanging="240"/>
        <w:rPr>
          <w:rFonts w:ascii="標楷體" w:eastAsia="標楷體" w:hAnsi="標楷體"/>
        </w:rPr>
      </w:pPr>
      <w:r w:rsidRPr="00B56BF8">
        <w:rPr>
          <w:rFonts w:ascii="標楷體" w:eastAsia="標楷體" w:hAnsi="標楷體" w:hint="eastAsia"/>
        </w:rPr>
        <w:t>始時始受理申請。</w:t>
      </w:r>
    </w:p>
    <w:p w14:paraId="064B9E0B" w14:textId="77777777" w:rsidR="00B56BF8" w:rsidRPr="00B56BF8" w:rsidRDefault="00B56BF8" w:rsidP="00B56BF8">
      <w:pPr>
        <w:pStyle w:val="a3"/>
        <w:ind w:left="405" w:right="4" w:hanging="240"/>
        <w:rPr>
          <w:rFonts w:ascii="標楷體" w:eastAsia="標楷體" w:hAnsi="標楷體"/>
        </w:rPr>
      </w:pPr>
      <w:r w:rsidRPr="00B56BF8">
        <w:rPr>
          <w:rFonts w:ascii="標楷體" w:eastAsia="標楷體" w:hAnsi="標楷體" w:hint="eastAsia"/>
        </w:rPr>
        <w:t>（二）未依本要點辦理方式提出申請者，不予補助。</w:t>
      </w:r>
    </w:p>
    <w:p w14:paraId="1DFABE46" w14:textId="77777777" w:rsidR="00B56BF8" w:rsidRPr="00B56BF8" w:rsidRDefault="00B56BF8" w:rsidP="00B56BF8">
      <w:pPr>
        <w:pStyle w:val="a3"/>
        <w:ind w:left="405" w:right="4" w:hanging="240"/>
        <w:rPr>
          <w:rFonts w:ascii="標楷體" w:eastAsia="標楷體" w:hAnsi="標楷體"/>
        </w:rPr>
      </w:pPr>
      <w:r w:rsidRPr="00B56BF8">
        <w:rPr>
          <w:rFonts w:ascii="標楷體" w:eastAsia="標楷體" w:hAnsi="標楷體" w:hint="eastAsia"/>
        </w:rPr>
        <w:t>（三）本要點補助對象，如已申請其他交通補助者，不得再提出申請。</w:t>
      </w:r>
    </w:p>
    <w:p w14:paraId="376258B3" w14:textId="77777777" w:rsidR="00B56BF8" w:rsidRPr="00B56BF8" w:rsidRDefault="00B56BF8" w:rsidP="00B56BF8">
      <w:pPr>
        <w:pStyle w:val="a3"/>
        <w:ind w:left="405" w:right="4" w:hanging="240"/>
        <w:rPr>
          <w:rFonts w:ascii="標楷體" w:eastAsia="標楷體" w:hAnsi="標楷體"/>
        </w:rPr>
      </w:pPr>
      <w:r w:rsidRPr="00B56BF8">
        <w:rPr>
          <w:rFonts w:ascii="標楷體" w:eastAsia="標楷體" w:hAnsi="標楷體" w:hint="eastAsia"/>
        </w:rPr>
        <w:t>（四）申請人如有假冒或</w:t>
      </w:r>
      <w:proofErr w:type="gramStart"/>
      <w:r w:rsidRPr="00B56BF8">
        <w:rPr>
          <w:rFonts w:ascii="標楷體" w:eastAsia="標楷體" w:hAnsi="標楷體" w:hint="eastAsia"/>
        </w:rPr>
        <w:t>不</w:t>
      </w:r>
      <w:proofErr w:type="gramEnd"/>
      <w:r w:rsidRPr="00B56BF8">
        <w:rPr>
          <w:rFonts w:ascii="標楷體" w:eastAsia="標楷體" w:hAnsi="標楷體" w:hint="eastAsia"/>
        </w:rPr>
        <w:t>實情事，經調查屬實者，應繳還予之補助費用。</w:t>
      </w:r>
    </w:p>
    <w:p w14:paraId="1F824AA9" w14:textId="52F199A0" w:rsidR="00B56BF8" w:rsidRPr="00953A7C" w:rsidRDefault="00B56BF8" w:rsidP="00B56BF8">
      <w:pPr>
        <w:pStyle w:val="a3"/>
        <w:ind w:left="405" w:right="4" w:hanging="240"/>
        <w:rPr>
          <w:rFonts w:ascii="標楷體" w:eastAsia="標楷體" w:hAnsi="標楷體"/>
        </w:rPr>
      </w:pPr>
      <w:r w:rsidRPr="00B56BF8">
        <w:rPr>
          <w:rFonts w:ascii="標楷體" w:eastAsia="標楷體" w:hAnsi="標楷體" w:hint="eastAsia"/>
        </w:rPr>
        <w:t>（五）本人因故無法親自辦理申請者，應附委託書請他人協助辦理。</w:t>
      </w:r>
    </w:p>
    <w:sectPr w:rsidR="00B56BF8" w:rsidRPr="00953A7C" w:rsidSect="00B84A83">
      <w:type w:val="continuous"/>
      <w:pgSz w:w="11910" w:h="16840"/>
      <w:pgMar w:top="1540" w:right="850" w:bottom="156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579D"/>
    <w:multiLevelType w:val="hybridMultilevel"/>
    <w:tmpl w:val="AECC3BE4"/>
    <w:lvl w:ilvl="0" w:tplc="F036DFCC">
      <w:start w:val="1"/>
      <w:numFmt w:val="decimal"/>
      <w:lvlText w:val="%1."/>
      <w:lvlJc w:val="left"/>
      <w:pPr>
        <w:ind w:left="1246" w:hanging="241"/>
      </w:pPr>
      <w:rPr>
        <w:rFonts w:ascii="SimSun" w:eastAsia="SimSun" w:hAnsi="SimSun" w:cs="SimSun" w:hint="default"/>
        <w:b w:val="0"/>
        <w:bCs w:val="0"/>
        <w:i w:val="0"/>
        <w:iCs w:val="0"/>
        <w:spacing w:val="0"/>
        <w:w w:val="99"/>
        <w:sz w:val="22"/>
        <w:szCs w:val="22"/>
        <w:lang w:val="en-US" w:eastAsia="zh-TW" w:bidi="ar-SA"/>
      </w:rPr>
    </w:lvl>
    <w:lvl w:ilvl="1" w:tplc="58A8B42C">
      <w:numFmt w:val="bullet"/>
      <w:lvlText w:val="•"/>
      <w:lvlJc w:val="left"/>
      <w:pPr>
        <w:ind w:left="2094" w:hanging="241"/>
      </w:pPr>
      <w:rPr>
        <w:rFonts w:hint="default"/>
        <w:lang w:val="en-US" w:eastAsia="zh-TW" w:bidi="ar-SA"/>
      </w:rPr>
    </w:lvl>
    <w:lvl w:ilvl="2" w:tplc="A2762B9E">
      <w:numFmt w:val="bullet"/>
      <w:lvlText w:val="•"/>
      <w:lvlJc w:val="left"/>
      <w:pPr>
        <w:ind w:left="2948" w:hanging="241"/>
      </w:pPr>
      <w:rPr>
        <w:rFonts w:hint="default"/>
        <w:lang w:val="en-US" w:eastAsia="zh-TW" w:bidi="ar-SA"/>
      </w:rPr>
    </w:lvl>
    <w:lvl w:ilvl="3" w:tplc="AEC43A8E">
      <w:numFmt w:val="bullet"/>
      <w:lvlText w:val="•"/>
      <w:lvlJc w:val="left"/>
      <w:pPr>
        <w:ind w:left="3802" w:hanging="241"/>
      </w:pPr>
      <w:rPr>
        <w:rFonts w:hint="default"/>
        <w:lang w:val="en-US" w:eastAsia="zh-TW" w:bidi="ar-SA"/>
      </w:rPr>
    </w:lvl>
    <w:lvl w:ilvl="4" w:tplc="B5B6B6BE">
      <w:numFmt w:val="bullet"/>
      <w:lvlText w:val="•"/>
      <w:lvlJc w:val="left"/>
      <w:pPr>
        <w:ind w:left="4656" w:hanging="241"/>
      </w:pPr>
      <w:rPr>
        <w:rFonts w:hint="default"/>
        <w:lang w:val="en-US" w:eastAsia="zh-TW" w:bidi="ar-SA"/>
      </w:rPr>
    </w:lvl>
    <w:lvl w:ilvl="5" w:tplc="205A8364">
      <w:numFmt w:val="bullet"/>
      <w:lvlText w:val="•"/>
      <w:lvlJc w:val="left"/>
      <w:pPr>
        <w:ind w:left="5510" w:hanging="241"/>
      </w:pPr>
      <w:rPr>
        <w:rFonts w:hint="default"/>
        <w:lang w:val="en-US" w:eastAsia="zh-TW" w:bidi="ar-SA"/>
      </w:rPr>
    </w:lvl>
    <w:lvl w:ilvl="6" w:tplc="0BE84076">
      <w:numFmt w:val="bullet"/>
      <w:lvlText w:val="•"/>
      <w:lvlJc w:val="left"/>
      <w:pPr>
        <w:ind w:left="6364" w:hanging="241"/>
      </w:pPr>
      <w:rPr>
        <w:rFonts w:hint="default"/>
        <w:lang w:val="en-US" w:eastAsia="zh-TW" w:bidi="ar-SA"/>
      </w:rPr>
    </w:lvl>
    <w:lvl w:ilvl="7" w:tplc="566E2186">
      <w:numFmt w:val="bullet"/>
      <w:lvlText w:val="•"/>
      <w:lvlJc w:val="left"/>
      <w:pPr>
        <w:ind w:left="7218" w:hanging="241"/>
      </w:pPr>
      <w:rPr>
        <w:rFonts w:hint="default"/>
        <w:lang w:val="en-US" w:eastAsia="zh-TW" w:bidi="ar-SA"/>
      </w:rPr>
    </w:lvl>
    <w:lvl w:ilvl="8" w:tplc="9C120322">
      <w:numFmt w:val="bullet"/>
      <w:lvlText w:val="•"/>
      <w:lvlJc w:val="left"/>
      <w:pPr>
        <w:ind w:left="8073" w:hanging="241"/>
      </w:pPr>
      <w:rPr>
        <w:rFonts w:hint="default"/>
        <w:lang w:val="en-US" w:eastAsia="zh-TW" w:bidi="ar-SA"/>
      </w:rPr>
    </w:lvl>
  </w:abstractNum>
  <w:num w:numId="1" w16cid:durableId="8487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76"/>
    <w:rsid w:val="000272A0"/>
    <w:rsid w:val="000453AA"/>
    <w:rsid w:val="00061E69"/>
    <w:rsid w:val="000D2BAF"/>
    <w:rsid w:val="0013570E"/>
    <w:rsid w:val="00137C78"/>
    <w:rsid w:val="001B4F66"/>
    <w:rsid w:val="001B5B96"/>
    <w:rsid w:val="001E5DFA"/>
    <w:rsid w:val="002021AB"/>
    <w:rsid w:val="00253812"/>
    <w:rsid w:val="00254A7C"/>
    <w:rsid w:val="00342558"/>
    <w:rsid w:val="003801C4"/>
    <w:rsid w:val="0039080D"/>
    <w:rsid w:val="00401657"/>
    <w:rsid w:val="00432509"/>
    <w:rsid w:val="00436147"/>
    <w:rsid w:val="00465C40"/>
    <w:rsid w:val="00496428"/>
    <w:rsid w:val="00541F5D"/>
    <w:rsid w:val="00665AFB"/>
    <w:rsid w:val="006840F9"/>
    <w:rsid w:val="00690A36"/>
    <w:rsid w:val="00694F1E"/>
    <w:rsid w:val="00732FE3"/>
    <w:rsid w:val="00774371"/>
    <w:rsid w:val="007E2C28"/>
    <w:rsid w:val="007E6651"/>
    <w:rsid w:val="008322E6"/>
    <w:rsid w:val="008C4E18"/>
    <w:rsid w:val="00942730"/>
    <w:rsid w:val="00953A7C"/>
    <w:rsid w:val="009758CA"/>
    <w:rsid w:val="00AA515E"/>
    <w:rsid w:val="00B17688"/>
    <w:rsid w:val="00B56BF8"/>
    <w:rsid w:val="00B84A83"/>
    <w:rsid w:val="00B93B18"/>
    <w:rsid w:val="00BD4B76"/>
    <w:rsid w:val="00CC0039"/>
    <w:rsid w:val="00CE078A"/>
    <w:rsid w:val="00D73C41"/>
    <w:rsid w:val="00DC3F6E"/>
    <w:rsid w:val="00E120E6"/>
    <w:rsid w:val="00E2593D"/>
    <w:rsid w:val="00EE4014"/>
    <w:rsid w:val="00F66253"/>
    <w:rsid w:val="00FC3D14"/>
    <w:rsid w:val="00FF0637"/>
    <w:rsid w:val="00FF1A32"/>
    <w:rsid w:val="00FF6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31F5"/>
  <w15:docId w15:val="{8A723EE7-FFB3-44C1-BAD6-8BD193EE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1"/>
      <w:ind w:left="208"/>
    </w:pPr>
    <w:rPr>
      <w:sz w:val="24"/>
      <w:szCs w:val="24"/>
    </w:rPr>
  </w:style>
  <w:style w:type="paragraph" w:styleId="a4">
    <w:name w:val="Title"/>
    <w:basedOn w:val="a"/>
    <w:uiPriority w:val="10"/>
    <w:qFormat/>
    <w:pPr>
      <w:spacing w:line="470" w:lineRule="exact"/>
      <w:ind w:right="423"/>
      <w:jc w:val="center"/>
    </w:pPr>
    <w:rPr>
      <w:rFonts w:ascii="Malgun Gothic" w:eastAsia="Malgun Gothic" w:hAnsi="Malgun Gothic" w:cs="Malgun Gothic"/>
      <w:b/>
      <w:bCs/>
      <w:sz w:val="32"/>
      <w:szCs w:val="32"/>
    </w:rPr>
  </w:style>
  <w:style w:type="paragraph" w:styleId="a5">
    <w:name w:val="List Paragraph"/>
    <w:basedOn w:val="a"/>
    <w:uiPriority w:val="1"/>
    <w:qFormat/>
    <w:pPr>
      <w:spacing w:before="53"/>
      <w:ind w:left="1245"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46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臺東縣戒癮治療就醫交通費補助實施要點</dc:title>
  <dc:creator>user</dc:creator>
  <cp:lastModifiedBy>心檢科03</cp:lastModifiedBy>
  <cp:revision>2</cp:revision>
  <cp:lastPrinted>2026-05-11T08:47:00Z</cp:lastPrinted>
  <dcterms:created xsi:type="dcterms:W3CDTF">2026-06-01T07:18:00Z</dcterms:created>
  <dcterms:modified xsi:type="dcterms:W3CDTF">2026-06-01T07:18:00Z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Office Word 2007</vt:lpwstr>
  </property>
  <property fmtid="{D5CDD505-2E9C-101B-9397-08002B2CF9AE}" pid="4" name="LastSaved">
    <vt:filetime>2026-04-30T00:00:00Z</vt:filetime>
  </property>
  <property fmtid="{D5CDD505-2E9C-101B-9397-08002B2CF9AE}" pid="5" name="Producer">
    <vt:lpwstr>Microsoft® Office Word 2007</vt:lpwstr>
  </property>
</Properties>
</file>