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81" w:rsidRPr="00BF540A" w:rsidRDefault="009F2920" w:rsidP="00464645">
      <w:pPr>
        <w:spacing w:line="460" w:lineRule="exact"/>
        <w:jc w:val="center"/>
        <w:rPr>
          <w:rFonts w:ascii="標楷體" w:eastAsia="標楷體" w:hAnsi="標楷體"/>
          <w:sz w:val="36"/>
          <w:szCs w:val="40"/>
        </w:rPr>
      </w:pPr>
      <w:r w:rsidRPr="00BF540A">
        <w:rPr>
          <w:rFonts w:ascii="標楷體" w:eastAsia="標楷體" w:hAnsi="標楷體" w:hint="eastAsia"/>
          <w:sz w:val="36"/>
          <w:szCs w:val="40"/>
        </w:rPr>
        <w:t>臺東縣綠島鄉</w:t>
      </w:r>
      <w:r w:rsidR="00125DD6" w:rsidRPr="00BF540A">
        <w:rPr>
          <w:rFonts w:ascii="標楷體" w:eastAsia="標楷體" w:hAnsi="標楷體" w:hint="eastAsia"/>
          <w:sz w:val="36"/>
          <w:szCs w:val="40"/>
        </w:rPr>
        <w:t>未滿三歲幼兒營養補助自治條例</w:t>
      </w:r>
    </w:p>
    <w:p w:rsidR="00125DD6" w:rsidRDefault="00125DD6" w:rsidP="00125DD6">
      <w:pPr>
        <w:spacing w:line="460" w:lineRule="exact"/>
        <w:jc w:val="right"/>
        <w:rPr>
          <w:rFonts w:ascii="標楷體" w:eastAsia="標楷體" w:hAnsi="標楷體"/>
          <w:sz w:val="20"/>
          <w:szCs w:val="20"/>
        </w:rPr>
      </w:pPr>
      <w:r w:rsidRPr="00464645">
        <w:rPr>
          <w:rFonts w:ascii="標楷體" w:eastAsia="標楷體" w:hAnsi="標楷體"/>
          <w:sz w:val="20"/>
          <w:szCs w:val="20"/>
        </w:rPr>
        <w:t>中華民國</w:t>
      </w:r>
      <w:r w:rsidRPr="00464645">
        <w:rPr>
          <w:rFonts w:ascii="標楷體" w:eastAsia="標楷體" w:hAnsi="標楷體" w:hint="eastAsia"/>
          <w:sz w:val="20"/>
          <w:szCs w:val="20"/>
        </w:rPr>
        <w:t>11</w:t>
      </w:r>
      <w:r w:rsidR="00464645" w:rsidRPr="00464645">
        <w:rPr>
          <w:rFonts w:ascii="標楷體" w:eastAsia="標楷體" w:hAnsi="標楷體" w:hint="eastAsia"/>
          <w:sz w:val="20"/>
          <w:szCs w:val="20"/>
        </w:rPr>
        <w:t>5</w:t>
      </w:r>
      <w:r w:rsidRPr="00464645">
        <w:rPr>
          <w:rFonts w:ascii="標楷體" w:eastAsia="標楷體" w:hAnsi="標楷體"/>
          <w:sz w:val="20"/>
          <w:szCs w:val="20"/>
        </w:rPr>
        <w:t>年</w:t>
      </w:r>
      <w:r w:rsidR="00464645" w:rsidRPr="00464645">
        <w:rPr>
          <w:rFonts w:ascii="標楷體" w:eastAsia="標楷體" w:hAnsi="標楷體" w:hint="eastAsia"/>
          <w:sz w:val="20"/>
          <w:szCs w:val="20"/>
        </w:rPr>
        <w:t>1</w:t>
      </w:r>
      <w:r w:rsidRPr="00464645">
        <w:rPr>
          <w:rFonts w:ascii="標楷體" w:eastAsia="標楷體" w:hAnsi="標楷體"/>
          <w:sz w:val="20"/>
          <w:szCs w:val="20"/>
        </w:rPr>
        <w:t>月</w:t>
      </w:r>
      <w:r w:rsidR="00464645" w:rsidRPr="00464645">
        <w:rPr>
          <w:rFonts w:ascii="標楷體" w:eastAsia="標楷體" w:hAnsi="標楷體" w:hint="eastAsia"/>
          <w:sz w:val="20"/>
          <w:szCs w:val="20"/>
        </w:rPr>
        <w:t>2</w:t>
      </w:r>
      <w:r w:rsidRPr="00464645">
        <w:rPr>
          <w:rFonts w:ascii="標楷體" w:eastAsia="標楷體" w:hAnsi="標楷體"/>
          <w:sz w:val="20"/>
          <w:szCs w:val="20"/>
        </w:rPr>
        <w:t>日</w:t>
      </w:r>
      <w:proofErr w:type="gramStart"/>
      <w:r w:rsidRPr="00464645">
        <w:rPr>
          <w:rFonts w:ascii="標楷體" w:eastAsia="標楷體" w:hAnsi="標楷體" w:hint="eastAsia"/>
          <w:sz w:val="20"/>
          <w:szCs w:val="20"/>
        </w:rPr>
        <w:t>綠</w:t>
      </w:r>
      <w:r w:rsidRPr="00464645">
        <w:rPr>
          <w:rFonts w:ascii="標楷體" w:eastAsia="標楷體" w:hAnsi="標楷體"/>
          <w:sz w:val="20"/>
          <w:szCs w:val="20"/>
        </w:rPr>
        <w:t>鄉社字第</w:t>
      </w:r>
      <w:r w:rsidR="00F55EF5" w:rsidRPr="00F55EF5">
        <w:rPr>
          <w:rFonts w:ascii="標楷體" w:eastAsia="標楷體" w:hAnsi="標楷體"/>
          <w:sz w:val="20"/>
          <w:szCs w:val="20"/>
        </w:rPr>
        <w:t>1150000003</w:t>
      </w:r>
      <w:r w:rsidRPr="00464645">
        <w:rPr>
          <w:rFonts w:ascii="標楷體" w:eastAsia="標楷體" w:hAnsi="標楷體"/>
          <w:sz w:val="20"/>
          <w:szCs w:val="20"/>
        </w:rPr>
        <w:t>號</w:t>
      </w:r>
      <w:proofErr w:type="gramEnd"/>
      <w:r w:rsidRPr="00464645">
        <w:rPr>
          <w:rFonts w:ascii="標楷體" w:eastAsia="標楷體" w:hAnsi="標楷體" w:hint="eastAsia"/>
          <w:sz w:val="20"/>
          <w:szCs w:val="20"/>
        </w:rPr>
        <w:t>函</w:t>
      </w:r>
      <w:r w:rsidRPr="00464645">
        <w:rPr>
          <w:rFonts w:ascii="標楷體" w:eastAsia="標楷體" w:hAnsi="標楷體"/>
          <w:sz w:val="20"/>
          <w:szCs w:val="20"/>
        </w:rPr>
        <w:t>公布</w:t>
      </w:r>
    </w:p>
    <w:p w:rsidR="00260974" w:rsidRPr="00125DD6" w:rsidRDefault="00260974" w:rsidP="00260974">
      <w:pPr>
        <w:wordWrap w:val="0"/>
        <w:spacing w:line="460" w:lineRule="exact"/>
        <w:jc w:val="right"/>
        <w:rPr>
          <w:rFonts w:ascii="標楷體" w:eastAsia="標楷體" w:hAnsi="標楷體"/>
          <w:sz w:val="20"/>
          <w:szCs w:val="20"/>
        </w:rPr>
      </w:pPr>
      <w:r w:rsidRPr="00464645">
        <w:rPr>
          <w:rFonts w:ascii="標楷體" w:eastAsia="標楷體" w:hAnsi="標楷體"/>
          <w:sz w:val="20"/>
          <w:szCs w:val="20"/>
        </w:rPr>
        <w:t>中華民國</w:t>
      </w:r>
      <w:r w:rsidRPr="00464645">
        <w:rPr>
          <w:rFonts w:ascii="標楷體" w:eastAsia="標楷體" w:hAnsi="標楷體" w:hint="eastAsia"/>
          <w:sz w:val="20"/>
          <w:szCs w:val="20"/>
        </w:rPr>
        <w:t>115</w:t>
      </w:r>
      <w:r w:rsidRPr="00464645">
        <w:rPr>
          <w:rFonts w:ascii="標楷體" w:eastAsia="標楷體" w:hAnsi="標楷體"/>
          <w:sz w:val="20"/>
          <w:szCs w:val="20"/>
        </w:rPr>
        <w:t>年</w:t>
      </w:r>
      <w:r w:rsidR="0018312A">
        <w:rPr>
          <w:rFonts w:ascii="標楷體" w:eastAsia="標楷體" w:hAnsi="標楷體" w:hint="eastAsia"/>
          <w:sz w:val="20"/>
          <w:szCs w:val="20"/>
        </w:rPr>
        <w:t>5</w:t>
      </w:r>
      <w:r w:rsidRPr="00464645">
        <w:rPr>
          <w:rFonts w:ascii="標楷體" w:eastAsia="標楷體" w:hAnsi="標楷體"/>
          <w:sz w:val="20"/>
          <w:szCs w:val="20"/>
        </w:rPr>
        <w:t>月</w:t>
      </w:r>
      <w:r w:rsidR="0018312A">
        <w:rPr>
          <w:rFonts w:ascii="標楷體" w:eastAsia="標楷體" w:hAnsi="標楷體" w:hint="eastAsia"/>
          <w:sz w:val="20"/>
          <w:szCs w:val="20"/>
        </w:rPr>
        <w:t>28</w:t>
      </w:r>
      <w:r w:rsidRPr="00464645">
        <w:rPr>
          <w:rFonts w:ascii="標楷體" w:eastAsia="標楷體" w:hAnsi="標楷體"/>
          <w:sz w:val="20"/>
          <w:szCs w:val="20"/>
        </w:rPr>
        <w:t>日</w:t>
      </w:r>
      <w:proofErr w:type="gramStart"/>
      <w:r w:rsidRPr="00464645">
        <w:rPr>
          <w:rFonts w:ascii="標楷體" w:eastAsia="標楷體" w:hAnsi="標楷體" w:hint="eastAsia"/>
          <w:sz w:val="20"/>
          <w:szCs w:val="20"/>
        </w:rPr>
        <w:t>綠</w:t>
      </w:r>
      <w:r w:rsidRPr="00464645">
        <w:rPr>
          <w:rFonts w:ascii="標楷體" w:eastAsia="標楷體" w:hAnsi="標楷體"/>
          <w:sz w:val="20"/>
          <w:szCs w:val="20"/>
        </w:rPr>
        <w:t>鄉社字第</w:t>
      </w:r>
      <w:r w:rsidR="0018312A">
        <w:rPr>
          <w:rFonts w:ascii="標楷體" w:eastAsia="標楷體" w:hAnsi="標楷體"/>
          <w:sz w:val="20"/>
          <w:szCs w:val="20"/>
        </w:rPr>
        <w:t>1150004687</w:t>
      </w:r>
      <w:r w:rsidRPr="00464645">
        <w:rPr>
          <w:rFonts w:ascii="標楷體" w:eastAsia="標楷體" w:hAnsi="標楷體"/>
          <w:sz w:val="20"/>
          <w:szCs w:val="20"/>
        </w:rPr>
        <w:t>號</w:t>
      </w:r>
      <w:proofErr w:type="gramEnd"/>
      <w:r w:rsidRPr="00464645">
        <w:rPr>
          <w:rFonts w:ascii="標楷體" w:eastAsia="標楷體" w:hAnsi="標楷體" w:hint="eastAsia"/>
          <w:sz w:val="20"/>
          <w:szCs w:val="20"/>
        </w:rPr>
        <w:t>函</w:t>
      </w:r>
      <w:r>
        <w:rPr>
          <w:rFonts w:ascii="標楷體" w:eastAsia="標楷體" w:hAnsi="標楷體" w:hint="eastAsia"/>
          <w:sz w:val="20"/>
          <w:szCs w:val="20"/>
        </w:rPr>
        <w:t>修正第五條規定</w:t>
      </w:r>
    </w:p>
    <w:p w:rsidR="00125DD6" w:rsidRPr="00125DD6" w:rsidRDefault="002E5420" w:rsidP="0018312A">
      <w:pPr>
        <w:pStyle w:val="a7"/>
        <w:numPr>
          <w:ilvl w:val="0"/>
          <w:numId w:val="1"/>
        </w:numPr>
        <w:tabs>
          <w:tab w:val="left" w:pos="1134"/>
        </w:tabs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proofErr w:type="gramStart"/>
      <w:r w:rsidR="00125DD6" w:rsidRPr="00125DD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25DD6" w:rsidRPr="00125DD6">
        <w:rPr>
          <w:rFonts w:ascii="標楷體" w:eastAsia="標楷體" w:hAnsi="標楷體" w:hint="eastAsia"/>
          <w:sz w:val="28"/>
          <w:szCs w:val="28"/>
        </w:rPr>
        <w:t>東縣綠島鄉公所(以下簡稱本所)為</w:t>
      </w:r>
      <w:r w:rsidR="00804A74">
        <w:rPr>
          <w:rFonts w:ascii="標楷體" w:eastAsia="標楷體" w:hAnsi="標楷體" w:hint="eastAsia"/>
          <w:sz w:val="28"/>
          <w:szCs w:val="28"/>
        </w:rPr>
        <w:t>加強</w:t>
      </w:r>
      <w:r w:rsidR="007D13BE">
        <w:rPr>
          <w:rFonts w:ascii="標楷體" w:eastAsia="標楷體" w:hAnsi="標楷體" w:hint="eastAsia"/>
          <w:sz w:val="28"/>
          <w:szCs w:val="28"/>
        </w:rPr>
        <w:t>本鄉</w:t>
      </w:r>
      <w:r w:rsidR="00804A74">
        <w:rPr>
          <w:rFonts w:ascii="標楷體" w:eastAsia="標楷體" w:hAnsi="標楷體" w:hint="eastAsia"/>
          <w:sz w:val="28"/>
          <w:szCs w:val="28"/>
        </w:rPr>
        <w:t>幼兒營養補給，</w:t>
      </w:r>
      <w:r w:rsidR="00125DD6" w:rsidRPr="00125DD6">
        <w:rPr>
          <w:rFonts w:ascii="標楷體" w:eastAsia="標楷體" w:hAnsi="標楷體" w:hint="eastAsia"/>
          <w:sz w:val="28"/>
          <w:szCs w:val="28"/>
        </w:rPr>
        <w:t>減輕</w:t>
      </w:r>
      <w:r w:rsidR="00A56FBE">
        <w:rPr>
          <w:rFonts w:ascii="標楷體" w:eastAsia="標楷體" w:hAnsi="標楷體" w:hint="eastAsia"/>
          <w:sz w:val="28"/>
          <w:szCs w:val="28"/>
        </w:rPr>
        <w:t>離島地區</w:t>
      </w:r>
      <w:r w:rsidR="00125DD6" w:rsidRPr="00125DD6">
        <w:rPr>
          <w:rFonts w:ascii="標楷體" w:eastAsia="標楷體" w:hAnsi="標楷體" w:hint="eastAsia"/>
          <w:sz w:val="28"/>
          <w:szCs w:val="28"/>
        </w:rPr>
        <w:t>育兒負擔</w:t>
      </w:r>
      <w:r w:rsidR="00A56FBE">
        <w:rPr>
          <w:rFonts w:ascii="標楷體" w:eastAsia="標楷體" w:hAnsi="標楷體" w:hint="eastAsia"/>
          <w:sz w:val="28"/>
          <w:szCs w:val="28"/>
        </w:rPr>
        <w:t>及</w:t>
      </w:r>
      <w:r w:rsidR="00125DD6" w:rsidRPr="00125DD6">
        <w:rPr>
          <w:rFonts w:ascii="標楷體" w:eastAsia="標楷體" w:hAnsi="標楷體" w:hint="eastAsia"/>
          <w:sz w:val="28"/>
          <w:szCs w:val="28"/>
        </w:rPr>
        <w:t>鼓勵生育，特制定本自治條例。</w:t>
      </w:r>
    </w:p>
    <w:p w:rsidR="002E5420" w:rsidRPr="002E5420" w:rsidRDefault="002E5420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5420">
        <w:rPr>
          <w:rFonts w:ascii="標楷體" w:eastAsia="標楷體" w:hAnsi="標楷體" w:hint="eastAsia"/>
          <w:sz w:val="28"/>
          <w:szCs w:val="28"/>
        </w:rPr>
        <w:t>本</w:t>
      </w:r>
      <w:r w:rsidRPr="00125DD6">
        <w:rPr>
          <w:rFonts w:ascii="標楷體" w:eastAsia="標楷體" w:hAnsi="標楷體" w:hint="eastAsia"/>
          <w:sz w:val="28"/>
          <w:szCs w:val="28"/>
        </w:rPr>
        <w:t>自治條例</w:t>
      </w:r>
      <w:r w:rsidR="00CF78DF">
        <w:rPr>
          <w:rFonts w:ascii="標楷體" w:eastAsia="標楷體" w:hAnsi="標楷體" w:hint="eastAsia"/>
          <w:sz w:val="28"/>
          <w:szCs w:val="28"/>
        </w:rPr>
        <w:t>補助</w:t>
      </w:r>
      <w:r w:rsidRPr="002E5420">
        <w:rPr>
          <w:rFonts w:ascii="標楷體" w:eastAsia="標楷體" w:hAnsi="標楷體" w:hint="eastAsia"/>
          <w:sz w:val="28"/>
          <w:szCs w:val="28"/>
        </w:rPr>
        <w:t>對象為</w:t>
      </w:r>
      <w:r w:rsidR="00804A74">
        <w:rPr>
          <w:rFonts w:ascii="標楷體" w:eastAsia="標楷體" w:hAnsi="標楷體" w:hint="eastAsia"/>
          <w:sz w:val="28"/>
          <w:szCs w:val="28"/>
        </w:rPr>
        <w:t>設籍本鄉之</w:t>
      </w:r>
      <w:r w:rsidRPr="002E5420">
        <w:rPr>
          <w:rFonts w:ascii="標楷體" w:eastAsia="標楷體" w:hAnsi="標楷體" w:hint="eastAsia"/>
          <w:sz w:val="28"/>
          <w:szCs w:val="28"/>
        </w:rPr>
        <w:t>未滿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E5420">
        <w:rPr>
          <w:rFonts w:ascii="標楷體" w:eastAsia="標楷體" w:hAnsi="標楷體" w:hint="eastAsia"/>
          <w:sz w:val="28"/>
          <w:szCs w:val="28"/>
        </w:rPr>
        <w:t>歲之幼兒，且申請時</w:t>
      </w:r>
      <w:r w:rsidR="00CF78DF">
        <w:rPr>
          <w:rFonts w:ascii="標楷體" w:eastAsia="標楷體" w:hAnsi="標楷體" w:hint="eastAsia"/>
          <w:sz w:val="28"/>
          <w:szCs w:val="28"/>
        </w:rPr>
        <w:t>應</w:t>
      </w:r>
      <w:r w:rsidRPr="002E5420">
        <w:rPr>
          <w:rFonts w:ascii="標楷體" w:eastAsia="標楷體" w:hAnsi="標楷體" w:hint="eastAsia"/>
          <w:sz w:val="28"/>
          <w:szCs w:val="28"/>
        </w:rPr>
        <w:t>符合下列規定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E5420" w:rsidRDefault="002E5420" w:rsidP="00E1183B">
      <w:pPr>
        <w:spacing w:line="460" w:lineRule="exact"/>
        <w:ind w:leftChars="590" w:left="1839" w:hangingChars="151" w:hanging="423"/>
        <w:rPr>
          <w:rFonts w:ascii="標楷體" w:eastAsia="標楷體" w:hAnsi="標楷體"/>
          <w:sz w:val="28"/>
          <w:szCs w:val="28"/>
        </w:rPr>
      </w:pPr>
      <w:r w:rsidRPr="002E5420">
        <w:rPr>
          <w:rFonts w:ascii="標楷體" w:eastAsia="標楷體" w:hAnsi="標楷體" w:hint="eastAsia"/>
          <w:sz w:val="28"/>
          <w:szCs w:val="28"/>
        </w:rPr>
        <w:t>一、幼兒</w:t>
      </w:r>
      <w:r w:rsidR="00D90FC2">
        <w:rPr>
          <w:rFonts w:ascii="標楷體" w:eastAsia="標楷體" w:hAnsi="標楷體" w:hint="eastAsia"/>
          <w:sz w:val="28"/>
          <w:szCs w:val="28"/>
        </w:rPr>
        <w:t>雙親之</w:t>
      </w:r>
      <w:proofErr w:type="gramStart"/>
      <w:r w:rsidR="00D90FC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80CCD">
        <w:rPr>
          <w:rFonts w:ascii="標楷體" w:eastAsia="標楷體" w:hAnsi="標楷體" w:hint="eastAsia"/>
          <w:sz w:val="28"/>
          <w:szCs w:val="28"/>
        </w:rPr>
        <w:t>或監護人</w:t>
      </w:r>
      <w:r>
        <w:rPr>
          <w:rFonts w:ascii="標楷體" w:eastAsia="標楷體" w:hAnsi="標楷體" w:hint="eastAsia"/>
          <w:sz w:val="28"/>
          <w:szCs w:val="28"/>
        </w:rPr>
        <w:t>於幼兒出生前已</w:t>
      </w:r>
      <w:r w:rsidR="00767DC9">
        <w:rPr>
          <w:rFonts w:ascii="標楷體" w:eastAsia="標楷體" w:hAnsi="標楷體" w:hint="eastAsia"/>
          <w:sz w:val="28"/>
          <w:szCs w:val="28"/>
        </w:rPr>
        <w:t>連續</w:t>
      </w:r>
      <w:r w:rsidR="00CA0BD3">
        <w:rPr>
          <w:rFonts w:ascii="標楷體" w:eastAsia="標楷體" w:hAnsi="標楷體" w:hint="eastAsia"/>
          <w:sz w:val="28"/>
          <w:szCs w:val="28"/>
        </w:rPr>
        <w:t>設籍本鄉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804A74">
        <w:rPr>
          <w:rFonts w:ascii="標楷體" w:eastAsia="標楷體" w:hAnsi="標楷體" w:hint="eastAsia"/>
          <w:sz w:val="28"/>
          <w:szCs w:val="28"/>
        </w:rPr>
        <w:t>年</w:t>
      </w:r>
      <w:r w:rsidR="00767DC9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177F" w:rsidRPr="00ED177F" w:rsidRDefault="00ED177F" w:rsidP="003016CF">
      <w:pPr>
        <w:spacing w:line="460" w:lineRule="exact"/>
        <w:ind w:leftChars="589" w:left="1840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E5420">
        <w:rPr>
          <w:rFonts w:ascii="標楷體" w:eastAsia="標楷體" w:hAnsi="標楷體" w:hint="eastAsia"/>
          <w:sz w:val="28"/>
          <w:szCs w:val="28"/>
        </w:rPr>
        <w:t>幼兒</w:t>
      </w:r>
      <w:r w:rsidR="00CF673E">
        <w:rPr>
          <w:rFonts w:ascii="標楷體" w:eastAsia="標楷體" w:hAnsi="標楷體" w:hint="eastAsia"/>
          <w:sz w:val="28"/>
          <w:szCs w:val="28"/>
        </w:rPr>
        <w:t>雙親</w:t>
      </w:r>
      <w:r>
        <w:rPr>
          <w:rFonts w:ascii="標楷體" w:eastAsia="標楷體" w:hAnsi="標楷體" w:hint="eastAsia"/>
          <w:sz w:val="28"/>
          <w:szCs w:val="28"/>
        </w:rPr>
        <w:t>或監護人設籍於本鄉，且</w:t>
      </w:r>
      <w:r w:rsidR="00767DC9">
        <w:rPr>
          <w:rFonts w:ascii="標楷體" w:eastAsia="標楷體" w:hAnsi="標楷體" w:hint="eastAsia"/>
          <w:sz w:val="28"/>
          <w:szCs w:val="28"/>
        </w:rPr>
        <w:t>幼兒</w:t>
      </w:r>
      <w:r>
        <w:rPr>
          <w:rFonts w:ascii="標楷體" w:eastAsia="標楷體" w:hAnsi="標楷體" w:hint="eastAsia"/>
          <w:sz w:val="28"/>
          <w:szCs w:val="28"/>
        </w:rPr>
        <w:t>受補助期間</w:t>
      </w:r>
      <w:r w:rsidR="00767DC9">
        <w:rPr>
          <w:rFonts w:ascii="標楷體" w:eastAsia="標楷體" w:hAnsi="標楷體" w:hint="eastAsia"/>
          <w:sz w:val="28"/>
          <w:szCs w:val="28"/>
        </w:rPr>
        <w:t>仍在籍</w:t>
      </w:r>
      <w:r w:rsidRPr="002E5420">
        <w:rPr>
          <w:rFonts w:ascii="標楷體" w:eastAsia="標楷體" w:hAnsi="標楷體" w:hint="eastAsia"/>
          <w:sz w:val="28"/>
          <w:szCs w:val="28"/>
        </w:rPr>
        <w:t>。</w:t>
      </w:r>
    </w:p>
    <w:p w:rsidR="002E5420" w:rsidRPr="002E5420" w:rsidRDefault="00ED177F" w:rsidP="002E5420">
      <w:pPr>
        <w:spacing w:line="460" w:lineRule="exact"/>
        <w:ind w:firstLineChars="506" w:firstLine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2E5420">
        <w:rPr>
          <w:rFonts w:ascii="標楷體" w:eastAsia="標楷體" w:hAnsi="標楷體" w:hint="eastAsia"/>
          <w:sz w:val="28"/>
          <w:szCs w:val="28"/>
        </w:rPr>
        <w:t>、</w:t>
      </w:r>
      <w:r w:rsidR="00480CCD">
        <w:rPr>
          <w:rFonts w:ascii="標楷體" w:eastAsia="標楷體" w:hAnsi="標楷體" w:hint="eastAsia"/>
          <w:sz w:val="28"/>
          <w:szCs w:val="28"/>
        </w:rPr>
        <w:t>幼兒</w:t>
      </w:r>
      <w:r w:rsidR="002E5420">
        <w:rPr>
          <w:rFonts w:ascii="標楷體" w:eastAsia="標楷體" w:hAnsi="標楷體" w:hint="eastAsia"/>
          <w:sz w:val="28"/>
          <w:szCs w:val="28"/>
        </w:rPr>
        <w:t>出生設籍本鄉</w:t>
      </w:r>
      <w:r>
        <w:rPr>
          <w:rFonts w:ascii="標楷體" w:eastAsia="標楷體" w:hAnsi="標楷體" w:hint="eastAsia"/>
          <w:sz w:val="28"/>
          <w:szCs w:val="28"/>
        </w:rPr>
        <w:t>，且</w:t>
      </w:r>
      <w:r w:rsidR="00E1183B">
        <w:rPr>
          <w:rFonts w:ascii="標楷體" w:eastAsia="標楷體" w:hAnsi="標楷體" w:hint="eastAsia"/>
          <w:sz w:val="28"/>
          <w:szCs w:val="28"/>
        </w:rPr>
        <w:t>受補助期間仍在籍</w:t>
      </w:r>
      <w:r w:rsidR="002E5420" w:rsidRPr="002E5420">
        <w:rPr>
          <w:rFonts w:ascii="標楷體" w:eastAsia="標楷體" w:hAnsi="標楷體" w:hint="eastAsia"/>
          <w:sz w:val="28"/>
          <w:szCs w:val="28"/>
        </w:rPr>
        <w:t>。</w:t>
      </w:r>
    </w:p>
    <w:p w:rsidR="00125DD6" w:rsidRDefault="00ED177F" w:rsidP="002E5420">
      <w:pPr>
        <w:spacing w:line="460" w:lineRule="exact"/>
        <w:ind w:firstLineChars="506" w:firstLine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2E5420">
        <w:rPr>
          <w:rFonts w:ascii="標楷體" w:eastAsia="標楷體" w:hAnsi="標楷體" w:hint="eastAsia"/>
          <w:sz w:val="28"/>
          <w:szCs w:val="28"/>
        </w:rPr>
        <w:t>、非於國內出生之幼兒應</w:t>
      </w:r>
      <w:r w:rsidR="002E5420" w:rsidRPr="002E5420">
        <w:rPr>
          <w:rFonts w:ascii="標楷體" w:eastAsia="標楷體" w:hAnsi="標楷體" w:hint="eastAsia"/>
          <w:sz w:val="28"/>
          <w:szCs w:val="28"/>
        </w:rPr>
        <w:t>初設戶籍登記</w:t>
      </w:r>
      <w:r w:rsidR="002E5420">
        <w:rPr>
          <w:rFonts w:ascii="標楷體" w:eastAsia="標楷體" w:hAnsi="標楷體" w:hint="eastAsia"/>
          <w:sz w:val="28"/>
          <w:szCs w:val="28"/>
        </w:rPr>
        <w:t>於本鄉</w:t>
      </w:r>
      <w:r w:rsidR="002E5420" w:rsidRPr="002E5420">
        <w:rPr>
          <w:rFonts w:ascii="標楷體" w:eastAsia="標楷體" w:hAnsi="標楷體" w:hint="eastAsia"/>
          <w:sz w:val="28"/>
          <w:szCs w:val="28"/>
        </w:rPr>
        <w:t>。</w:t>
      </w:r>
    </w:p>
    <w:p w:rsidR="009C247F" w:rsidRDefault="009C247F" w:rsidP="0018312A">
      <w:pPr>
        <w:spacing w:line="460" w:lineRule="exact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9C247F">
        <w:rPr>
          <w:rFonts w:ascii="標楷體" w:eastAsia="標楷體" w:hAnsi="標楷體" w:hint="eastAsia"/>
          <w:sz w:val="28"/>
          <w:szCs w:val="28"/>
        </w:rPr>
        <w:t>幼兒具有原住民身分且領有政府其他相同性質之補助者，不適用本自治條例。</w:t>
      </w:r>
    </w:p>
    <w:p w:rsidR="00D90FC2" w:rsidRDefault="002E5420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 w:rsidR="0088461A">
        <w:rPr>
          <w:rFonts w:ascii="標楷體" w:eastAsia="標楷體" w:hAnsi="標楷體"/>
          <w:sz w:val="28"/>
          <w:szCs w:val="28"/>
        </w:rPr>
        <w:t>經</w:t>
      </w:r>
      <w:r w:rsidR="00CF673E">
        <w:rPr>
          <w:rFonts w:ascii="標楷體" w:eastAsia="標楷體" w:hAnsi="標楷體"/>
          <w:sz w:val="28"/>
          <w:szCs w:val="28"/>
        </w:rPr>
        <w:t>審</w:t>
      </w:r>
      <w:r w:rsidR="0088461A">
        <w:rPr>
          <w:rFonts w:ascii="標楷體" w:eastAsia="標楷體" w:hAnsi="標楷體" w:hint="eastAsia"/>
          <w:sz w:val="28"/>
          <w:szCs w:val="28"/>
        </w:rPr>
        <w:t>符合資格之幼兒，</w:t>
      </w:r>
      <w:r w:rsidR="00CF673E">
        <w:rPr>
          <w:rFonts w:ascii="標楷體" w:eastAsia="標楷體" w:hAnsi="標楷體" w:hint="eastAsia"/>
          <w:sz w:val="28"/>
          <w:szCs w:val="28"/>
        </w:rPr>
        <w:t>自申請次月起核</w:t>
      </w:r>
      <w:r w:rsidR="007D13BE">
        <w:rPr>
          <w:rFonts w:ascii="標楷體" w:eastAsia="標楷體" w:hAnsi="標楷體" w:hint="eastAsia"/>
          <w:sz w:val="28"/>
          <w:szCs w:val="28"/>
        </w:rPr>
        <w:t>定及核發營養補助</w:t>
      </w:r>
      <w:r w:rsidR="007D13BE" w:rsidRPr="002E5420">
        <w:rPr>
          <w:rFonts w:ascii="標楷體" w:eastAsia="標楷體" w:hAnsi="標楷體" w:hint="eastAsia"/>
          <w:sz w:val="28"/>
          <w:szCs w:val="28"/>
        </w:rPr>
        <w:t>金新臺幣</w:t>
      </w:r>
      <w:r w:rsidR="007D13BE">
        <w:rPr>
          <w:rFonts w:ascii="標楷體" w:eastAsia="標楷體" w:hAnsi="標楷體" w:hint="eastAsia"/>
          <w:sz w:val="28"/>
          <w:szCs w:val="28"/>
        </w:rPr>
        <w:t>五千</w:t>
      </w:r>
      <w:r w:rsidR="007D13BE" w:rsidRPr="002E5420">
        <w:rPr>
          <w:rFonts w:ascii="標楷體" w:eastAsia="標楷體" w:hAnsi="標楷體" w:hint="eastAsia"/>
          <w:sz w:val="28"/>
          <w:szCs w:val="28"/>
        </w:rPr>
        <w:t>元整</w:t>
      </w:r>
      <w:r w:rsidR="009C247F">
        <w:rPr>
          <w:rFonts w:ascii="標楷體" w:eastAsia="標楷體" w:hAnsi="標楷體" w:hint="eastAsia"/>
          <w:sz w:val="28"/>
          <w:szCs w:val="28"/>
        </w:rPr>
        <w:t>至幼兒年滿三歲當月止，本所應</w:t>
      </w:r>
      <w:r w:rsidR="007D13BE" w:rsidRPr="009C247F">
        <w:rPr>
          <w:rFonts w:ascii="標楷體" w:eastAsia="標楷體" w:hAnsi="標楷體" w:hint="eastAsia"/>
          <w:sz w:val="28"/>
          <w:szCs w:val="28"/>
        </w:rPr>
        <w:t>於</w:t>
      </w:r>
      <w:r w:rsidR="00CF78DF" w:rsidRPr="009C247F">
        <w:rPr>
          <w:rFonts w:ascii="標楷體" w:eastAsia="標楷體" w:hAnsi="標楷體" w:hint="eastAsia"/>
          <w:sz w:val="28"/>
          <w:szCs w:val="28"/>
        </w:rPr>
        <w:t>核定當月月底</w:t>
      </w:r>
      <w:r w:rsidR="00F203A6">
        <w:rPr>
          <w:rFonts w:ascii="標楷體" w:eastAsia="標楷體" w:hAnsi="標楷體" w:hint="eastAsia"/>
          <w:sz w:val="28"/>
          <w:szCs w:val="28"/>
        </w:rPr>
        <w:t>前按月撥付補助</w:t>
      </w:r>
      <w:r w:rsidR="007D13BE" w:rsidRPr="009C247F">
        <w:rPr>
          <w:rFonts w:ascii="標楷體" w:eastAsia="標楷體" w:hAnsi="標楷體" w:hint="eastAsia"/>
          <w:sz w:val="28"/>
          <w:szCs w:val="28"/>
        </w:rPr>
        <w:t>。</w:t>
      </w:r>
    </w:p>
    <w:p w:rsidR="00B02612" w:rsidRPr="009C247F" w:rsidRDefault="00B02612" w:rsidP="0018312A">
      <w:pPr>
        <w:pStyle w:val="a7"/>
        <w:spacing w:line="460" w:lineRule="exact"/>
        <w:ind w:leftChars="350" w:left="140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經本所通知完成補正，</w:t>
      </w:r>
      <w:r>
        <w:rPr>
          <w:rFonts w:ascii="標楷體" w:eastAsia="標楷體" w:hAnsi="標楷體"/>
          <w:sz w:val="28"/>
          <w:szCs w:val="28"/>
        </w:rPr>
        <w:t>經審</w:t>
      </w:r>
      <w:r w:rsidR="0018312A">
        <w:rPr>
          <w:rFonts w:ascii="標楷體" w:eastAsia="標楷體" w:hAnsi="標楷體" w:hint="eastAsia"/>
          <w:sz w:val="28"/>
          <w:szCs w:val="28"/>
        </w:rPr>
        <w:t>符合資格之幼兒，自補正次月</w:t>
      </w:r>
      <w:r>
        <w:rPr>
          <w:rFonts w:ascii="標楷體" w:eastAsia="標楷體" w:hAnsi="標楷體" w:hint="eastAsia"/>
          <w:sz w:val="28"/>
          <w:szCs w:val="28"/>
        </w:rPr>
        <w:t>起核定及核發營養補助</w:t>
      </w:r>
      <w:r w:rsidRPr="002E5420">
        <w:rPr>
          <w:rFonts w:ascii="標楷體" w:eastAsia="標楷體" w:hAnsi="標楷體" w:hint="eastAsia"/>
          <w:sz w:val="28"/>
          <w:szCs w:val="28"/>
        </w:rPr>
        <w:t>金</w:t>
      </w:r>
      <w:r w:rsidRPr="009C247F">
        <w:rPr>
          <w:rFonts w:ascii="標楷體" w:eastAsia="標楷體" w:hAnsi="標楷體" w:hint="eastAsia"/>
          <w:sz w:val="28"/>
          <w:szCs w:val="28"/>
        </w:rPr>
        <w:t>。</w:t>
      </w:r>
    </w:p>
    <w:p w:rsidR="00696596" w:rsidRPr="00C86D1C" w:rsidRDefault="00066238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A6689">
        <w:rPr>
          <w:rFonts w:ascii="標楷體" w:eastAsia="標楷體" w:hAnsi="標楷體" w:hint="eastAsia"/>
          <w:sz w:val="28"/>
          <w:szCs w:val="28"/>
        </w:rPr>
        <w:t>本營養補助金申請人</w:t>
      </w:r>
      <w:r w:rsidR="00CF78DF">
        <w:rPr>
          <w:rFonts w:ascii="標楷體" w:eastAsia="標楷體" w:hAnsi="標楷體" w:hint="eastAsia"/>
          <w:sz w:val="28"/>
          <w:szCs w:val="28"/>
        </w:rPr>
        <w:t>應</w:t>
      </w:r>
      <w:r w:rsidR="00AA6689">
        <w:rPr>
          <w:rFonts w:ascii="標楷體" w:eastAsia="標楷體" w:hAnsi="標楷體" w:hint="eastAsia"/>
          <w:sz w:val="28"/>
          <w:szCs w:val="28"/>
        </w:rPr>
        <w:t>為幼兒雙親之</w:t>
      </w:r>
      <w:proofErr w:type="gramStart"/>
      <w:r w:rsidR="00AA668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A6689">
        <w:rPr>
          <w:rFonts w:ascii="標楷體" w:eastAsia="標楷體" w:hAnsi="標楷體" w:hint="eastAsia"/>
          <w:sz w:val="28"/>
          <w:szCs w:val="28"/>
        </w:rPr>
        <w:t>或監護人，</w:t>
      </w:r>
      <w:r w:rsidR="00B05C5A">
        <w:rPr>
          <w:rFonts w:ascii="標楷體" w:eastAsia="標楷體" w:hAnsi="標楷體" w:hint="eastAsia"/>
          <w:sz w:val="28"/>
          <w:szCs w:val="28"/>
        </w:rPr>
        <w:t>並應於</w:t>
      </w:r>
      <w:r w:rsidR="007D13BE" w:rsidRPr="00C86D1C">
        <w:rPr>
          <w:rFonts w:ascii="標楷體" w:eastAsia="標楷體" w:hAnsi="標楷體" w:hint="eastAsia"/>
          <w:sz w:val="28"/>
          <w:szCs w:val="28"/>
        </w:rPr>
        <w:t>當年度</w:t>
      </w:r>
      <w:r w:rsidR="00B05C5A">
        <w:rPr>
          <w:rFonts w:ascii="標楷體" w:eastAsia="標楷體" w:hAnsi="標楷體" w:hint="eastAsia"/>
          <w:sz w:val="28"/>
          <w:szCs w:val="28"/>
        </w:rPr>
        <w:t>最末工作日</w:t>
      </w:r>
      <w:r w:rsidRPr="00C86D1C">
        <w:rPr>
          <w:rFonts w:ascii="標楷體" w:eastAsia="標楷體" w:hAnsi="標楷體" w:hint="eastAsia"/>
          <w:sz w:val="28"/>
          <w:szCs w:val="28"/>
        </w:rPr>
        <w:t>前</w:t>
      </w:r>
      <w:r w:rsidR="00480CCD" w:rsidRPr="00C86D1C">
        <w:rPr>
          <w:rFonts w:ascii="標楷體" w:eastAsia="標楷體" w:hAnsi="標楷體" w:hint="eastAsia"/>
          <w:sz w:val="28"/>
          <w:szCs w:val="28"/>
        </w:rPr>
        <w:t>檢具</w:t>
      </w:r>
      <w:r w:rsidR="00696596" w:rsidRPr="00C86D1C">
        <w:rPr>
          <w:rFonts w:ascii="標楷體" w:eastAsia="標楷體" w:hAnsi="標楷體" w:hint="eastAsia"/>
          <w:sz w:val="28"/>
          <w:szCs w:val="28"/>
        </w:rPr>
        <w:t>下列</w:t>
      </w:r>
      <w:r w:rsidR="00480CCD" w:rsidRPr="00C86D1C">
        <w:rPr>
          <w:rFonts w:ascii="標楷體" w:eastAsia="標楷體" w:hAnsi="標楷體" w:hint="eastAsia"/>
          <w:sz w:val="28"/>
          <w:szCs w:val="28"/>
        </w:rPr>
        <w:t>文件</w:t>
      </w:r>
      <w:r w:rsidR="00696596" w:rsidRPr="00C86D1C">
        <w:rPr>
          <w:rFonts w:ascii="標楷體" w:eastAsia="標楷體" w:hAnsi="標楷體" w:hint="eastAsia"/>
          <w:sz w:val="28"/>
          <w:szCs w:val="28"/>
        </w:rPr>
        <w:t>向本所提出申請：</w:t>
      </w:r>
    </w:p>
    <w:p w:rsidR="00696596" w:rsidRDefault="00696596" w:rsidP="00696596">
      <w:pPr>
        <w:pStyle w:val="a7"/>
        <w:spacing w:line="460" w:lineRule="exact"/>
        <w:ind w:firstLineChars="335" w:firstLine="938"/>
        <w:rPr>
          <w:rFonts w:ascii="標楷體" w:eastAsia="標楷體" w:hAnsi="標楷體"/>
          <w:sz w:val="28"/>
          <w:szCs w:val="28"/>
        </w:rPr>
      </w:pPr>
      <w:r w:rsidRPr="00696596">
        <w:rPr>
          <w:rFonts w:ascii="標楷體" w:eastAsia="標楷體" w:hAnsi="標楷體" w:hint="eastAsia"/>
          <w:sz w:val="28"/>
          <w:szCs w:val="28"/>
        </w:rPr>
        <w:t>一、</w:t>
      </w:r>
      <w:r w:rsidR="00323CE1">
        <w:rPr>
          <w:rFonts w:ascii="標楷體" w:eastAsia="標楷體" w:hAnsi="標楷體" w:hint="eastAsia"/>
          <w:sz w:val="28"/>
          <w:szCs w:val="28"/>
        </w:rPr>
        <w:t>申請書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96596" w:rsidRPr="00696596" w:rsidRDefault="00696596" w:rsidP="00E1183B">
      <w:pPr>
        <w:pStyle w:val="a7"/>
        <w:spacing w:line="460" w:lineRule="exact"/>
        <w:ind w:leftChars="591" w:left="1841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696596">
        <w:rPr>
          <w:rFonts w:ascii="標楷體" w:eastAsia="標楷體" w:hAnsi="標楷體" w:hint="eastAsia"/>
          <w:sz w:val="28"/>
          <w:szCs w:val="28"/>
        </w:rPr>
        <w:t>幼兒及</w:t>
      </w:r>
      <w:r w:rsidR="00ED177F">
        <w:rPr>
          <w:rFonts w:ascii="標楷體" w:eastAsia="標楷體" w:hAnsi="標楷體" w:hint="eastAsia"/>
          <w:sz w:val="28"/>
          <w:szCs w:val="28"/>
        </w:rPr>
        <w:t>雙親</w:t>
      </w:r>
      <w:r>
        <w:rPr>
          <w:rFonts w:ascii="標楷體" w:eastAsia="標楷體" w:hAnsi="標楷體" w:hint="eastAsia"/>
          <w:sz w:val="28"/>
          <w:szCs w:val="28"/>
        </w:rPr>
        <w:t>或監護人近一個內</w:t>
      </w:r>
      <w:r w:rsidR="00CA0BD3">
        <w:rPr>
          <w:rFonts w:ascii="標楷體" w:eastAsia="標楷體" w:hAnsi="標楷體" w:hint="eastAsia"/>
          <w:sz w:val="28"/>
          <w:szCs w:val="28"/>
        </w:rPr>
        <w:t>新式</w:t>
      </w:r>
      <w:r w:rsidR="00C1085E">
        <w:rPr>
          <w:rFonts w:ascii="標楷體" w:eastAsia="標楷體" w:hAnsi="標楷體" w:hint="eastAsia"/>
          <w:sz w:val="28"/>
          <w:szCs w:val="28"/>
        </w:rPr>
        <w:t>戶口名簿或</w:t>
      </w:r>
      <w:r w:rsidRPr="00696596">
        <w:rPr>
          <w:rFonts w:ascii="標楷體" w:eastAsia="標楷體" w:hAnsi="標楷體" w:hint="eastAsia"/>
          <w:sz w:val="28"/>
          <w:szCs w:val="28"/>
        </w:rPr>
        <w:t>戶籍謄本(含詳細記事)</w:t>
      </w:r>
      <w:r w:rsidR="00B05C5A">
        <w:rPr>
          <w:rFonts w:ascii="標楷體" w:eastAsia="標楷體" w:hAnsi="標楷體" w:hint="eastAsia"/>
          <w:sz w:val="28"/>
          <w:szCs w:val="28"/>
        </w:rPr>
        <w:t>影本</w:t>
      </w:r>
      <w:r w:rsidRPr="00696596">
        <w:rPr>
          <w:rFonts w:ascii="標楷體" w:eastAsia="標楷體" w:hAnsi="標楷體" w:hint="eastAsia"/>
          <w:sz w:val="28"/>
          <w:szCs w:val="28"/>
        </w:rPr>
        <w:t>。</w:t>
      </w:r>
    </w:p>
    <w:p w:rsidR="00696596" w:rsidRPr="00696596" w:rsidRDefault="00696596" w:rsidP="00696596">
      <w:pPr>
        <w:pStyle w:val="a7"/>
        <w:spacing w:line="46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1085E">
        <w:rPr>
          <w:rFonts w:ascii="標楷體" w:eastAsia="標楷體" w:hAnsi="標楷體" w:hint="eastAsia"/>
          <w:sz w:val="28"/>
          <w:szCs w:val="28"/>
        </w:rPr>
        <w:t>、幼兒</w:t>
      </w:r>
      <w:r w:rsidR="00ED177F">
        <w:rPr>
          <w:rFonts w:ascii="標楷體" w:eastAsia="標楷體" w:hAnsi="標楷體" w:hint="eastAsia"/>
          <w:sz w:val="28"/>
          <w:szCs w:val="28"/>
        </w:rPr>
        <w:t>雙親</w:t>
      </w:r>
      <w:r w:rsidR="00C1085E">
        <w:rPr>
          <w:rFonts w:ascii="標楷體" w:eastAsia="標楷體" w:hAnsi="標楷體" w:hint="eastAsia"/>
          <w:sz w:val="28"/>
          <w:szCs w:val="28"/>
        </w:rPr>
        <w:t>或監護人之身分證</w:t>
      </w:r>
      <w:r w:rsidR="00CA0BD3">
        <w:rPr>
          <w:rFonts w:ascii="標楷體" w:eastAsia="標楷體" w:hAnsi="標楷體" w:hint="eastAsia"/>
          <w:sz w:val="28"/>
          <w:szCs w:val="28"/>
        </w:rPr>
        <w:t>正反面影本</w:t>
      </w:r>
      <w:r w:rsidR="00C1085E">
        <w:rPr>
          <w:rFonts w:ascii="標楷體" w:eastAsia="標楷體" w:hAnsi="標楷體" w:hint="eastAsia"/>
          <w:sz w:val="28"/>
          <w:szCs w:val="28"/>
        </w:rPr>
        <w:t>及印章</w:t>
      </w:r>
      <w:r w:rsidRPr="00696596">
        <w:rPr>
          <w:rFonts w:ascii="標楷體" w:eastAsia="標楷體" w:hAnsi="標楷體" w:hint="eastAsia"/>
          <w:sz w:val="28"/>
          <w:szCs w:val="28"/>
        </w:rPr>
        <w:t>。</w:t>
      </w:r>
    </w:p>
    <w:p w:rsidR="00696596" w:rsidRDefault="00696596" w:rsidP="00E1183B">
      <w:pPr>
        <w:pStyle w:val="a7"/>
        <w:spacing w:line="460" w:lineRule="exact"/>
        <w:ind w:leftChars="591" w:left="1984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696596">
        <w:rPr>
          <w:rFonts w:ascii="標楷體" w:eastAsia="標楷體" w:hAnsi="標楷體" w:hint="eastAsia"/>
          <w:sz w:val="28"/>
          <w:szCs w:val="28"/>
        </w:rPr>
        <w:t>、</w:t>
      </w:r>
      <w:r w:rsidR="00CA0BD3" w:rsidRPr="00696596">
        <w:rPr>
          <w:rFonts w:ascii="標楷體" w:eastAsia="標楷體" w:hAnsi="標楷體" w:hint="eastAsia"/>
          <w:sz w:val="28"/>
          <w:szCs w:val="28"/>
        </w:rPr>
        <w:t>幼兒及</w:t>
      </w:r>
      <w:r w:rsidR="00ED177F">
        <w:rPr>
          <w:rFonts w:ascii="標楷體" w:eastAsia="標楷體" w:hAnsi="標楷體" w:hint="eastAsia"/>
          <w:sz w:val="28"/>
          <w:szCs w:val="28"/>
        </w:rPr>
        <w:t>雙親</w:t>
      </w:r>
      <w:r w:rsidR="00CA0BD3">
        <w:rPr>
          <w:rFonts w:ascii="標楷體" w:eastAsia="標楷體" w:hAnsi="標楷體" w:hint="eastAsia"/>
          <w:sz w:val="28"/>
          <w:szCs w:val="28"/>
        </w:rPr>
        <w:t>或監護人</w:t>
      </w:r>
      <w:r w:rsidRPr="00696596">
        <w:rPr>
          <w:rFonts w:ascii="標楷體" w:eastAsia="標楷體" w:hAnsi="標楷體" w:hint="eastAsia"/>
          <w:sz w:val="28"/>
          <w:szCs w:val="28"/>
        </w:rPr>
        <w:t>之郵局</w:t>
      </w:r>
      <w:r w:rsidR="00BF3858" w:rsidRPr="00BF3858">
        <w:rPr>
          <w:rFonts w:ascii="標楷體" w:eastAsia="標楷體" w:hAnsi="標楷體" w:hint="eastAsia"/>
          <w:sz w:val="28"/>
          <w:szCs w:val="28"/>
        </w:rPr>
        <w:t>存摺</w:t>
      </w:r>
      <w:r w:rsidR="00BF3858">
        <w:rPr>
          <w:rFonts w:ascii="標楷體" w:eastAsia="標楷體" w:hAnsi="標楷體" w:hint="eastAsia"/>
          <w:sz w:val="28"/>
          <w:szCs w:val="28"/>
        </w:rPr>
        <w:t>封面</w:t>
      </w:r>
      <w:r w:rsidR="00BF3858" w:rsidRPr="00BF3858">
        <w:rPr>
          <w:rFonts w:ascii="標楷體" w:eastAsia="標楷體" w:hAnsi="標楷體" w:hint="eastAsia"/>
          <w:sz w:val="28"/>
          <w:szCs w:val="28"/>
        </w:rPr>
        <w:t>影本</w:t>
      </w:r>
      <w:r w:rsidRPr="00696596">
        <w:rPr>
          <w:rFonts w:ascii="標楷體" w:eastAsia="標楷體" w:hAnsi="標楷體" w:hint="eastAsia"/>
          <w:sz w:val="28"/>
          <w:szCs w:val="28"/>
        </w:rPr>
        <w:t>。</w:t>
      </w:r>
    </w:p>
    <w:p w:rsidR="00C1085E" w:rsidRPr="00696596" w:rsidRDefault="00C1085E" w:rsidP="00E1183B">
      <w:pPr>
        <w:pStyle w:val="a7"/>
        <w:spacing w:line="46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696596">
        <w:rPr>
          <w:rFonts w:ascii="標楷體" w:eastAsia="標楷體" w:hAnsi="標楷體" w:hint="eastAsia"/>
          <w:sz w:val="28"/>
          <w:szCs w:val="28"/>
        </w:rPr>
        <w:t>若委託他人代辦者，應檢附受託人之身分證</w:t>
      </w:r>
      <w:r w:rsidR="00CA0BD3">
        <w:rPr>
          <w:rFonts w:ascii="標楷體" w:eastAsia="標楷體" w:hAnsi="標楷體" w:hint="eastAsia"/>
          <w:sz w:val="28"/>
          <w:szCs w:val="28"/>
        </w:rPr>
        <w:t>正反面影本</w:t>
      </w:r>
      <w:r w:rsidRPr="00696596">
        <w:rPr>
          <w:rFonts w:ascii="標楷體" w:eastAsia="標楷體" w:hAnsi="標楷體" w:hint="eastAsia"/>
          <w:sz w:val="28"/>
          <w:szCs w:val="28"/>
        </w:rPr>
        <w:t>及印章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842C6" w:rsidRPr="00B02612" w:rsidRDefault="00B02612" w:rsidP="0018312A">
      <w:pPr>
        <w:pStyle w:val="a7"/>
        <w:spacing w:line="46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資料未齊備者應於本所通知補正次日起十個工作日內完成補正，</w:t>
      </w:r>
      <w:r w:rsidR="00E37840" w:rsidRPr="00B02612">
        <w:rPr>
          <w:rFonts w:ascii="標楷體" w:eastAsia="標楷體" w:hAnsi="標楷體" w:hint="eastAsia"/>
          <w:sz w:val="28"/>
          <w:szCs w:val="28"/>
        </w:rPr>
        <w:t>未</w:t>
      </w:r>
      <w:r w:rsidRPr="00B02612">
        <w:rPr>
          <w:rFonts w:ascii="標楷體" w:eastAsia="標楷體" w:hAnsi="標楷體" w:hint="eastAsia"/>
          <w:sz w:val="28"/>
          <w:szCs w:val="28"/>
        </w:rPr>
        <w:t>於期限內</w:t>
      </w:r>
      <w:r w:rsidR="00E37840" w:rsidRPr="00B02612">
        <w:rPr>
          <w:rFonts w:ascii="標楷體" w:eastAsia="標楷體" w:hAnsi="標楷體" w:hint="eastAsia"/>
          <w:sz w:val="28"/>
          <w:szCs w:val="28"/>
        </w:rPr>
        <w:t>完成補正者，逾期不予受理。</w:t>
      </w:r>
    </w:p>
    <w:p w:rsidR="00696596" w:rsidRPr="002842C6" w:rsidRDefault="002842C6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F540A" w:rsidRPr="00BF540A">
        <w:rPr>
          <w:rFonts w:ascii="標楷體" w:eastAsia="標楷體" w:hAnsi="標楷體" w:hint="eastAsia"/>
          <w:sz w:val="28"/>
          <w:szCs w:val="28"/>
        </w:rPr>
        <w:t>為查核幼兒及申請人申請資格及避免</w:t>
      </w:r>
      <w:proofErr w:type="gramStart"/>
      <w:r w:rsidR="00BF540A" w:rsidRPr="00BF540A">
        <w:rPr>
          <w:rFonts w:ascii="標楷體" w:eastAsia="標楷體" w:hAnsi="標楷體" w:hint="eastAsia"/>
          <w:sz w:val="28"/>
          <w:szCs w:val="28"/>
        </w:rPr>
        <w:t>溢</w:t>
      </w:r>
      <w:proofErr w:type="gramEnd"/>
      <w:r w:rsidR="00BF540A" w:rsidRPr="00BF540A">
        <w:rPr>
          <w:rFonts w:ascii="標楷體" w:eastAsia="標楷體" w:hAnsi="標楷體" w:hint="eastAsia"/>
          <w:sz w:val="28"/>
          <w:szCs w:val="28"/>
        </w:rPr>
        <w:t>發情事，本所</w:t>
      </w:r>
      <w:r w:rsidR="00BF540A" w:rsidRPr="00BF540A">
        <w:rPr>
          <w:rFonts w:ascii="標楷體" w:eastAsia="標楷體" w:hAnsi="標楷體"/>
          <w:sz w:val="28"/>
          <w:szCs w:val="28"/>
        </w:rPr>
        <w:t>得以抽查方式不定期要求申請人提供當月在籍資料</w:t>
      </w:r>
      <w:r w:rsidR="00BF540A">
        <w:rPr>
          <w:rFonts w:ascii="標楷體" w:eastAsia="標楷體" w:hAnsi="標楷體"/>
          <w:sz w:val="28"/>
          <w:szCs w:val="28"/>
        </w:rPr>
        <w:t>進行</w:t>
      </w:r>
      <w:r w:rsidR="00BF540A" w:rsidRPr="00BF540A">
        <w:rPr>
          <w:rFonts w:ascii="標楷體" w:eastAsia="標楷體" w:hAnsi="標楷體"/>
          <w:sz w:val="28"/>
          <w:szCs w:val="28"/>
        </w:rPr>
        <w:t>審查。</w:t>
      </w:r>
    </w:p>
    <w:p w:rsidR="00ED177F" w:rsidRDefault="00E37840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D90FC2">
        <w:rPr>
          <w:rFonts w:ascii="標楷體" w:eastAsia="標楷體" w:hAnsi="標楷體" w:hint="eastAsia"/>
          <w:sz w:val="28"/>
          <w:szCs w:val="28"/>
        </w:rPr>
        <w:t>受補助期間</w:t>
      </w:r>
      <w:r w:rsidR="00ED177F">
        <w:rPr>
          <w:rFonts w:ascii="標楷體" w:eastAsia="標楷體" w:hAnsi="標楷體" w:hint="eastAsia"/>
          <w:sz w:val="28"/>
          <w:szCs w:val="28"/>
        </w:rPr>
        <w:t>如有下列</w:t>
      </w:r>
      <w:r w:rsidR="00ED177F" w:rsidRPr="00E37840">
        <w:rPr>
          <w:rFonts w:ascii="標楷體" w:eastAsia="標楷體" w:hAnsi="標楷體" w:hint="eastAsia"/>
          <w:sz w:val="28"/>
          <w:szCs w:val="28"/>
        </w:rPr>
        <w:t>影響申領資格之情事</w:t>
      </w:r>
      <w:r w:rsidR="00ED177F">
        <w:rPr>
          <w:rFonts w:ascii="標楷體" w:eastAsia="標楷體" w:hAnsi="標楷體" w:hint="eastAsia"/>
          <w:sz w:val="28"/>
          <w:szCs w:val="28"/>
        </w:rPr>
        <w:t>者，幼兒雙親或監護人應於事實發生當月主動向本所回報：</w:t>
      </w:r>
    </w:p>
    <w:p w:rsidR="00ED177F" w:rsidRDefault="00ED177F" w:rsidP="00642AC2">
      <w:pPr>
        <w:pStyle w:val="a7"/>
        <w:spacing w:line="460" w:lineRule="exact"/>
        <w:ind w:leftChars="0" w:left="840" w:firstLineChars="206" w:firstLine="5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77F">
        <w:rPr>
          <w:rFonts w:ascii="標楷體" w:eastAsia="標楷體" w:hAnsi="標楷體" w:hint="eastAsia"/>
          <w:sz w:val="28"/>
          <w:szCs w:val="28"/>
        </w:rPr>
        <w:t>幼兒死亡或失蹤經向警察機關報案協尋未獲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177F" w:rsidRDefault="00ED177F" w:rsidP="00642AC2">
      <w:pPr>
        <w:pStyle w:val="a7"/>
        <w:spacing w:line="460" w:lineRule="exact"/>
        <w:ind w:leftChars="0" w:left="840" w:firstLineChars="206" w:firstLine="5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23033" w:rsidRPr="00E37840">
        <w:rPr>
          <w:rFonts w:ascii="標楷體" w:eastAsia="標楷體" w:hAnsi="標楷體" w:hint="eastAsia"/>
          <w:sz w:val="28"/>
          <w:szCs w:val="28"/>
        </w:rPr>
        <w:t>幼兒</w:t>
      </w:r>
      <w:r w:rsidRPr="002E5420">
        <w:rPr>
          <w:rFonts w:ascii="標楷體" w:eastAsia="標楷體" w:hAnsi="標楷體" w:hint="eastAsia"/>
          <w:sz w:val="28"/>
          <w:szCs w:val="28"/>
        </w:rPr>
        <w:t>、幼兒</w:t>
      </w:r>
      <w:r>
        <w:rPr>
          <w:rFonts w:ascii="標楷體" w:eastAsia="標楷體" w:hAnsi="標楷體" w:hint="eastAsia"/>
          <w:sz w:val="28"/>
          <w:szCs w:val="28"/>
        </w:rPr>
        <w:t>雙親之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或監護人</w:t>
      </w:r>
      <w:r w:rsidR="00BF3858" w:rsidRPr="00E37840">
        <w:rPr>
          <w:rFonts w:ascii="標楷體" w:eastAsia="標楷體" w:hAnsi="標楷體" w:hint="eastAsia"/>
          <w:sz w:val="28"/>
          <w:szCs w:val="28"/>
        </w:rPr>
        <w:t>戶籍遷出</w:t>
      </w:r>
      <w:r>
        <w:rPr>
          <w:rFonts w:ascii="標楷體" w:eastAsia="標楷體" w:hAnsi="標楷體" w:hint="eastAsia"/>
          <w:sz w:val="28"/>
          <w:szCs w:val="28"/>
        </w:rPr>
        <w:t>本鄉。</w:t>
      </w:r>
    </w:p>
    <w:p w:rsidR="0018312A" w:rsidRDefault="00ED177F" w:rsidP="0018312A">
      <w:pPr>
        <w:pStyle w:val="a7"/>
        <w:spacing w:line="460" w:lineRule="exact"/>
        <w:ind w:leftChars="0" w:left="840" w:firstLineChars="206" w:firstLine="57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幼兒經出養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18312A" w:rsidRDefault="007D292C" w:rsidP="0018312A">
      <w:pPr>
        <w:pStyle w:val="a7"/>
        <w:spacing w:line="460" w:lineRule="exact"/>
        <w:ind w:leftChars="0" w:left="1418"/>
        <w:rPr>
          <w:rFonts w:ascii="標楷體" w:eastAsia="標楷體" w:hAnsi="標楷體" w:hint="eastAsia"/>
          <w:sz w:val="28"/>
          <w:szCs w:val="28"/>
        </w:rPr>
      </w:pPr>
      <w:r w:rsidRPr="0018312A">
        <w:rPr>
          <w:rFonts w:ascii="標楷體" w:eastAsia="標楷體" w:hAnsi="標楷體" w:hint="eastAsia"/>
          <w:sz w:val="28"/>
          <w:szCs w:val="28"/>
        </w:rPr>
        <w:t>本所得於</w:t>
      </w:r>
      <w:r w:rsidR="00ED177F" w:rsidRPr="0018312A">
        <w:rPr>
          <w:rFonts w:ascii="標楷體" w:eastAsia="標楷體" w:hAnsi="標楷體" w:hint="eastAsia"/>
          <w:sz w:val="28"/>
          <w:szCs w:val="28"/>
        </w:rPr>
        <w:t>前項各款情事</w:t>
      </w:r>
      <w:r w:rsidRPr="0018312A">
        <w:rPr>
          <w:rFonts w:ascii="標楷體" w:eastAsia="標楷體" w:hAnsi="標楷體" w:hint="eastAsia"/>
          <w:sz w:val="28"/>
          <w:szCs w:val="28"/>
        </w:rPr>
        <w:t>發生當月</w:t>
      </w:r>
      <w:r w:rsidR="00BF3858" w:rsidRPr="0018312A">
        <w:rPr>
          <w:rFonts w:ascii="標楷體" w:eastAsia="標楷體" w:hAnsi="標楷體" w:hint="eastAsia"/>
          <w:sz w:val="28"/>
          <w:szCs w:val="28"/>
        </w:rPr>
        <w:t>暫停發放</w:t>
      </w:r>
      <w:r w:rsidR="00F24310" w:rsidRPr="0018312A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F24310" w:rsidRPr="0018312A">
        <w:rPr>
          <w:rFonts w:ascii="標楷體" w:eastAsia="標楷體" w:hAnsi="標楷體" w:hint="eastAsia"/>
          <w:sz w:val="28"/>
          <w:szCs w:val="28"/>
        </w:rPr>
        <w:t>追繳溢發之</w:t>
      </w:r>
      <w:proofErr w:type="gramEnd"/>
      <w:r w:rsidR="00BF3858" w:rsidRPr="0018312A">
        <w:rPr>
          <w:rFonts w:ascii="標楷體" w:eastAsia="標楷體" w:hAnsi="標楷體" w:hint="eastAsia"/>
          <w:sz w:val="28"/>
          <w:szCs w:val="28"/>
        </w:rPr>
        <w:t>營養補助金</w:t>
      </w:r>
      <w:r w:rsidRPr="0018312A">
        <w:rPr>
          <w:rFonts w:ascii="標楷體" w:eastAsia="標楷體" w:hAnsi="標楷體" w:hint="eastAsia"/>
          <w:sz w:val="28"/>
          <w:szCs w:val="28"/>
        </w:rPr>
        <w:t>。</w:t>
      </w:r>
    </w:p>
    <w:p w:rsidR="0018312A" w:rsidRDefault="007D292C" w:rsidP="0018312A">
      <w:pPr>
        <w:pStyle w:val="a7"/>
        <w:spacing w:line="460" w:lineRule="exact"/>
        <w:ind w:leftChars="0" w:left="1418"/>
        <w:rPr>
          <w:rFonts w:ascii="標楷體" w:eastAsia="標楷體" w:hAnsi="標楷體" w:hint="eastAsia"/>
          <w:sz w:val="28"/>
          <w:szCs w:val="28"/>
        </w:rPr>
      </w:pPr>
      <w:r w:rsidRPr="0018312A">
        <w:rPr>
          <w:rFonts w:ascii="標楷體" w:eastAsia="標楷體" w:hAnsi="標楷體" w:hint="eastAsia"/>
          <w:sz w:val="28"/>
          <w:szCs w:val="28"/>
        </w:rPr>
        <w:t>第一項</w:t>
      </w:r>
      <w:r w:rsidR="00B5193C" w:rsidRPr="0018312A">
        <w:rPr>
          <w:rFonts w:ascii="標楷體" w:eastAsia="標楷體" w:hAnsi="標楷體" w:hint="eastAsia"/>
          <w:sz w:val="28"/>
          <w:szCs w:val="28"/>
        </w:rPr>
        <w:t>各款</w:t>
      </w:r>
      <w:r w:rsidRPr="0018312A">
        <w:rPr>
          <w:rFonts w:ascii="標楷體" w:eastAsia="標楷體" w:hAnsi="標楷體" w:hint="eastAsia"/>
          <w:sz w:val="28"/>
          <w:szCs w:val="28"/>
        </w:rPr>
        <w:t>事由消滅後，幼兒雙親或監護人應循本自治條例第四條重新向本所提出申請。</w:t>
      </w:r>
    </w:p>
    <w:p w:rsidR="00723033" w:rsidRPr="0018312A" w:rsidRDefault="00ED177F" w:rsidP="0018312A">
      <w:pPr>
        <w:pStyle w:val="a7"/>
        <w:spacing w:line="460" w:lineRule="exact"/>
        <w:ind w:leftChars="0" w:left="1418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8312A">
        <w:rPr>
          <w:rFonts w:ascii="標楷體" w:eastAsia="標楷體" w:hAnsi="標楷體" w:hint="eastAsia"/>
          <w:sz w:val="28"/>
          <w:szCs w:val="28"/>
        </w:rPr>
        <w:t>受補助期間</w:t>
      </w:r>
      <w:r w:rsidR="00BF3858" w:rsidRPr="0018312A">
        <w:rPr>
          <w:rFonts w:ascii="標楷體" w:eastAsia="標楷體" w:hAnsi="標楷體" w:hint="eastAsia"/>
          <w:sz w:val="28"/>
          <w:szCs w:val="28"/>
        </w:rPr>
        <w:t>如幼兒親權或監護權異動，</w:t>
      </w:r>
      <w:r w:rsidR="00723033" w:rsidRPr="0018312A">
        <w:rPr>
          <w:rFonts w:ascii="標楷體" w:eastAsia="標楷體" w:hAnsi="標楷體" w:hint="eastAsia"/>
          <w:sz w:val="28"/>
          <w:szCs w:val="28"/>
        </w:rPr>
        <w:t>監護人</w:t>
      </w:r>
      <w:r w:rsidR="007D292C" w:rsidRPr="0018312A">
        <w:rPr>
          <w:rFonts w:ascii="標楷體" w:eastAsia="標楷體" w:hAnsi="標楷體" w:hint="eastAsia"/>
          <w:sz w:val="28"/>
          <w:szCs w:val="28"/>
        </w:rPr>
        <w:t>應循本自治條例第四條重新向本所提出申請</w:t>
      </w:r>
      <w:r w:rsidR="00BF3858" w:rsidRPr="0018312A">
        <w:rPr>
          <w:rFonts w:ascii="標楷體" w:eastAsia="標楷體" w:hAnsi="標楷體" w:hint="eastAsia"/>
          <w:sz w:val="28"/>
          <w:szCs w:val="28"/>
        </w:rPr>
        <w:t>。</w:t>
      </w:r>
    </w:p>
    <w:p w:rsidR="00BF3858" w:rsidRDefault="00BF3858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AE7906">
        <w:rPr>
          <w:rFonts w:ascii="標楷體" w:eastAsia="標楷體" w:hAnsi="標楷體" w:hint="eastAsia"/>
          <w:sz w:val="28"/>
          <w:szCs w:val="28"/>
        </w:rPr>
        <w:t>提供不實資料、詐欺、脅迫或其他不當行為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申領本營養</w:t>
      </w:r>
      <w:proofErr w:type="gramEnd"/>
      <w:r>
        <w:rPr>
          <w:rFonts w:ascii="標楷體" w:eastAsia="標楷體" w:hAnsi="標楷體" w:hint="eastAsia"/>
          <w:sz w:val="28"/>
          <w:szCs w:val="28"/>
        </w:rPr>
        <w:t>補助金</w:t>
      </w:r>
      <w:r w:rsidRPr="00AE7906">
        <w:rPr>
          <w:rFonts w:ascii="標楷體" w:eastAsia="標楷體" w:hAnsi="標楷體" w:hint="eastAsia"/>
          <w:sz w:val="28"/>
          <w:szCs w:val="28"/>
        </w:rPr>
        <w:t>者，或已發給之</w:t>
      </w:r>
      <w:r>
        <w:rPr>
          <w:rFonts w:ascii="標楷體" w:eastAsia="標楷體" w:hAnsi="標楷體" w:hint="eastAsia"/>
          <w:sz w:val="28"/>
          <w:szCs w:val="28"/>
        </w:rPr>
        <w:t>營養補助金</w:t>
      </w:r>
      <w:r w:rsidRPr="00AE7906">
        <w:rPr>
          <w:rFonts w:ascii="標楷體" w:eastAsia="標楷體" w:hAnsi="標楷體" w:hint="eastAsia"/>
          <w:sz w:val="28"/>
          <w:szCs w:val="28"/>
        </w:rPr>
        <w:t>經發現申請人不符申領資格者，本所除追繳已發放</w:t>
      </w:r>
      <w:r w:rsidR="009C247F">
        <w:rPr>
          <w:rFonts w:ascii="標楷體" w:eastAsia="標楷體" w:hAnsi="標楷體" w:hint="eastAsia"/>
          <w:sz w:val="28"/>
          <w:szCs w:val="28"/>
        </w:rPr>
        <w:t>營養補助</w:t>
      </w:r>
      <w:r w:rsidRPr="00AE7906">
        <w:rPr>
          <w:rFonts w:ascii="標楷體" w:eastAsia="標楷體" w:hAnsi="標楷體" w:hint="eastAsia"/>
          <w:sz w:val="28"/>
          <w:szCs w:val="28"/>
        </w:rPr>
        <w:t>金外，其涉及刑責者移送司法機關偵辦。</w:t>
      </w:r>
    </w:p>
    <w:p w:rsidR="00BF3858" w:rsidRPr="00CF10F3" w:rsidRDefault="00BF3858" w:rsidP="0018312A">
      <w:pPr>
        <w:pStyle w:val="a7"/>
        <w:numPr>
          <w:ilvl w:val="0"/>
          <w:numId w:val="1"/>
        </w:numPr>
        <w:spacing w:line="46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67DC9">
        <w:rPr>
          <w:rFonts w:ascii="標楷體" w:eastAsia="標楷體" w:hAnsi="標楷體" w:hint="eastAsia"/>
          <w:sz w:val="28"/>
          <w:szCs w:val="28"/>
        </w:rPr>
        <w:t>經費由本所</w:t>
      </w:r>
      <w:r w:rsidRPr="00CF10F3">
        <w:rPr>
          <w:rFonts w:ascii="標楷體" w:eastAsia="標楷體" w:hAnsi="標楷體" w:hint="eastAsia"/>
          <w:sz w:val="28"/>
          <w:szCs w:val="28"/>
        </w:rPr>
        <w:t>編列</w:t>
      </w:r>
      <w:r w:rsidR="00767DC9">
        <w:rPr>
          <w:rFonts w:ascii="標楷體" w:eastAsia="標楷體" w:hAnsi="標楷體" w:hint="eastAsia"/>
          <w:sz w:val="28"/>
          <w:szCs w:val="28"/>
        </w:rPr>
        <w:t>預算支應</w:t>
      </w:r>
      <w:r w:rsidRPr="00CF10F3">
        <w:rPr>
          <w:rFonts w:ascii="標楷體" w:eastAsia="標楷體" w:hAnsi="標楷體" w:hint="eastAsia"/>
          <w:sz w:val="28"/>
          <w:szCs w:val="28"/>
        </w:rPr>
        <w:t>，</w:t>
      </w:r>
      <w:r w:rsidR="00767DC9">
        <w:rPr>
          <w:rFonts w:ascii="標楷體" w:eastAsia="標楷體" w:hAnsi="標楷體" w:hint="eastAsia"/>
          <w:sz w:val="28"/>
          <w:szCs w:val="28"/>
        </w:rPr>
        <w:t>並得視財源狀況增加、減少或停發</w:t>
      </w:r>
      <w:r w:rsidRPr="00CF10F3">
        <w:rPr>
          <w:rFonts w:ascii="標楷體" w:eastAsia="標楷體" w:hAnsi="標楷體"/>
          <w:sz w:val="28"/>
          <w:szCs w:val="28"/>
        </w:rPr>
        <w:t>。</w:t>
      </w:r>
    </w:p>
    <w:p w:rsidR="00BF3858" w:rsidRPr="00BF3858" w:rsidRDefault="00BF3858" w:rsidP="00BF3858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本自治條例自中華民國</w:t>
      </w:r>
      <w:r w:rsidRPr="00B5193C">
        <w:rPr>
          <w:rFonts w:ascii="標楷體" w:eastAsia="標楷體" w:hAnsi="標楷體"/>
          <w:sz w:val="28"/>
          <w:szCs w:val="28"/>
        </w:rPr>
        <w:t>一百十</w:t>
      </w:r>
      <w:r w:rsidRPr="00B5193C">
        <w:rPr>
          <w:rFonts w:ascii="標楷體" w:eastAsia="標楷體" w:hAnsi="標楷體" w:hint="eastAsia"/>
          <w:sz w:val="28"/>
          <w:szCs w:val="28"/>
        </w:rPr>
        <w:t>五</w:t>
      </w:r>
      <w:r w:rsidRPr="00B5193C">
        <w:rPr>
          <w:rFonts w:ascii="標楷體" w:eastAsia="標楷體" w:hAnsi="標楷體"/>
          <w:sz w:val="28"/>
          <w:szCs w:val="28"/>
        </w:rPr>
        <w:t>年</w:t>
      </w:r>
      <w:r w:rsidR="00BE1D0D">
        <w:rPr>
          <w:rFonts w:ascii="標楷體" w:eastAsia="標楷體" w:hAnsi="標楷體" w:hint="eastAsia"/>
          <w:sz w:val="28"/>
          <w:szCs w:val="28"/>
        </w:rPr>
        <w:t>五</w:t>
      </w:r>
      <w:r w:rsidRPr="00B5193C">
        <w:rPr>
          <w:rFonts w:ascii="標楷體" w:eastAsia="標楷體" w:hAnsi="標楷體"/>
          <w:sz w:val="28"/>
          <w:szCs w:val="28"/>
        </w:rPr>
        <w:t>月</w:t>
      </w:r>
      <w:r w:rsidRPr="00B5193C">
        <w:rPr>
          <w:rFonts w:ascii="標楷體" w:eastAsia="標楷體" w:hAnsi="標楷體" w:hint="eastAsia"/>
          <w:sz w:val="28"/>
          <w:szCs w:val="28"/>
        </w:rPr>
        <w:t>一</w:t>
      </w:r>
      <w:r w:rsidRPr="00B5193C">
        <w:rPr>
          <w:rFonts w:ascii="標楷體" w:eastAsia="標楷體" w:hAnsi="標楷體"/>
          <w:sz w:val="28"/>
          <w:szCs w:val="28"/>
        </w:rPr>
        <w:t>日</w:t>
      </w:r>
      <w:r w:rsidRPr="00A15D8D">
        <w:rPr>
          <w:rFonts w:ascii="標楷體" w:eastAsia="標楷體" w:hAnsi="標楷體"/>
          <w:sz w:val="28"/>
          <w:szCs w:val="28"/>
        </w:rPr>
        <w:t>起</w:t>
      </w:r>
      <w:r w:rsidRPr="00AE7906">
        <w:rPr>
          <w:rFonts w:ascii="標楷體" w:eastAsia="標楷體" w:hAnsi="標楷體"/>
          <w:sz w:val="28"/>
          <w:szCs w:val="28"/>
        </w:rPr>
        <w:t>施行。</w:t>
      </w:r>
    </w:p>
    <w:sectPr w:rsidR="00BF3858" w:rsidRPr="00BF38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55" w:rsidRDefault="001B2E55" w:rsidP="00125DD6">
      <w:r>
        <w:separator/>
      </w:r>
    </w:p>
  </w:endnote>
  <w:endnote w:type="continuationSeparator" w:id="0">
    <w:p w:rsidR="001B2E55" w:rsidRDefault="001B2E55" w:rsidP="0012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55" w:rsidRDefault="001B2E55" w:rsidP="00125DD6">
      <w:r>
        <w:separator/>
      </w:r>
    </w:p>
  </w:footnote>
  <w:footnote w:type="continuationSeparator" w:id="0">
    <w:p w:rsidR="001B2E55" w:rsidRDefault="001B2E55" w:rsidP="0012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61F"/>
    <w:multiLevelType w:val="hybridMultilevel"/>
    <w:tmpl w:val="46F80344"/>
    <w:lvl w:ilvl="0" w:tplc="023CF744">
      <w:start w:val="1"/>
      <w:numFmt w:val="taiwaneseCountingThousand"/>
      <w:lvlText w:val="第%1條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3BE1DF9"/>
    <w:multiLevelType w:val="hybridMultilevel"/>
    <w:tmpl w:val="0A40A4E6"/>
    <w:lvl w:ilvl="0" w:tplc="023CF744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9504EC"/>
    <w:multiLevelType w:val="hybridMultilevel"/>
    <w:tmpl w:val="1F6CD878"/>
    <w:lvl w:ilvl="0" w:tplc="023CF744">
      <w:start w:val="1"/>
      <w:numFmt w:val="taiwaneseCountingThousand"/>
      <w:suff w:val="nothing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86237F"/>
    <w:multiLevelType w:val="hybridMultilevel"/>
    <w:tmpl w:val="FB78EF5A"/>
    <w:lvl w:ilvl="0" w:tplc="023CF744">
      <w:start w:val="1"/>
      <w:numFmt w:val="taiwaneseCountingThousand"/>
      <w:suff w:val="nothing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434392"/>
    <w:multiLevelType w:val="hybridMultilevel"/>
    <w:tmpl w:val="151895E6"/>
    <w:lvl w:ilvl="0" w:tplc="F4CA84E6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BC"/>
    <w:rsid w:val="00066238"/>
    <w:rsid w:val="00125DD6"/>
    <w:rsid w:val="0018312A"/>
    <w:rsid w:val="001B2E55"/>
    <w:rsid w:val="0024155E"/>
    <w:rsid w:val="00260974"/>
    <w:rsid w:val="002842C6"/>
    <w:rsid w:val="002926AE"/>
    <w:rsid w:val="002E5420"/>
    <w:rsid w:val="003016CF"/>
    <w:rsid w:val="00323CE1"/>
    <w:rsid w:val="00346458"/>
    <w:rsid w:val="003917FB"/>
    <w:rsid w:val="00464645"/>
    <w:rsid w:val="00480CCD"/>
    <w:rsid w:val="00481E4C"/>
    <w:rsid w:val="004C6930"/>
    <w:rsid w:val="00642AC2"/>
    <w:rsid w:val="00690AC0"/>
    <w:rsid w:val="00696596"/>
    <w:rsid w:val="00723033"/>
    <w:rsid w:val="00741D2F"/>
    <w:rsid w:val="00767DC9"/>
    <w:rsid w:val="007D13BE"/>
    <w:rsid w:val="007D292C"/>
    <w:rsid w:val="00804A74"/>
    <w:rsid w:val="00813BFC"/>
    <w:rsid w:val="0088461A"/>
    <w:rsid w:val="009C247F"/>
    <w:rsid w:val="009F2920"/>
    <w:rsid w:val="00A15D8D"/>
    <w:rsid w:val="00A56FBE"/>
    <w:rsid w:val="00AA6689"/>
    <w:rsid w:val="00AE4981"/>
    <w:rsid w:val="00AF6DEF"/>
    <w:rsid w:val="00B02612"/>
    <w:rsid w:val="00B05C5A"/>
    <w:rsid w:val="00B41C9C"/>
    <w:rsid w:val="00B5193C"/>
    <w:rsid w:val="00BE1D0D"/>
    <w:rsid w:val="00BF3858"/>
    <w:rsid w:val="00BF540A"/>
    <w:rsid w:val="00C1085E"/>
    <w:rsid w:val="00C86D1C"/>
    <w:rsid w:val="00CA0BD3"/>
    <w:rsid w:val="00CF673E"/>
    <w:rsid w:val="00CF78DF"/>
    <w:rsid w:val="00D90FC2"/>
    <w:rsid w:val="00E1183B"/>
    <w:rsid w:val="00E37840"/>
    <w:rsid w:val="00ED177F"/>
    <w:rsid w:val="00F016BC"/>
    <w:rsid w:val="00F05336"/>
    <w:rsid w:val="00F203A6"/>
    <w:rsid w:val="00F24310"/>
    <w:rsid w:val="00F55EF5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D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DD6"/>
    <w:rPr>
      <w:sz w:val="20"/>
      <w:szCs w:val="20"/>
    </w:rPr>
  </w:style>
  <w:style w:type="paragraph" w:styleId="a7">
    <w:name w:val="List Paragraph"/>
    <w:basedOn w:val="a"/>
    <w:uiPriority w:val="34"/>
    <w:qFormat/>
    <w:rsid w:val="00125DD6"/>
    <w:pPr>
      <w:ind w:leftChars="200" w:left="480"/>
    </w:pPr>
  </w:style>
  <w:style w:type="table" w:styleId="a8">
    <w:name w:val="Table Grid"/>
    <w:basedOn w:val="a1"/>
    <w:uiPriority w:val="59"/>
    <w:rsid w:val="0074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D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DD6"/>
    <w:rPr>
      <w:sz w:val="20"/>
      <w:szCs w:val="20"/>
    </w:rPr>
  </w:style>
  <w:style w:type="paragraph" w:styleId="a7">
    <w:name w:val="List Paragraph"/>
    <w:basedOn w:val="a"/>
    <w:uiPriority w:val="34"/>
    <w:qFormat/>
    <w:rsid w:val="00125DD6"/>
    <w:pPr>
      <w:ind w:leftChars="200" w:left="480"/>
    </w:pPr>
  </w:style>
  <w:style w:type="table" w:styleId="a8">
    <w:name w:val="Table Grid"/>
    <w:basedOn w:val="a1"/>
    <w:uiPriority w:val="59"/>
    <w:rsid w:val="0074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2026-04-28T07:24:00Z</cp:lastPrinted>
  <dcterms:created xsi:type="dcterms:W3CDTF">2025-12-01T00:39:00Z</dcterms:created>
  <dcterms:modified xsi:type="dcterms:W3CDTF">2026-05-28T06:20:00Z</dcterms:modified>
</cp:coreProperties>
</file>