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877F" w14:textId="77777777" w:rsidR="00DF06B3" w:rsidRPr="00AB66D6" w:rsidRDefault="00DF06B3">
      <w:pPr>
        <w:rPr>
          <w:rFonts w:eastAsia="標楷體"/>
          <w:sz w:val="32"/>
          <w:szCs w:val="32"/>
        </w:rPr>
      </w:pPr>
      <w:r w:rsidRPr="00AB66D6">
        <w:rPr>
          <w:rFonts w:eastAsia="標楷體" w:hint="eastAsia"/>
          <w:sz w:val="32"/>
          <w:szCs w:val="32"/>
        </w:rPr>
        <w:t>台東縣延平鄉社區活動中心及公共廣場使用維護自治條例</w:t>
      </w:r>
    </w:p>
    <w:p w14:paraId="5D1CEA21" w14:textId="77777777" w:rsidR="00AB66D6" w:rsidRPr="00AB66D6" w:rsidRDefault="00AB66D6">
      <w:pPr>
        <w:rPr>
          <w:rFonts w:eastAsia="標楷體"/>
          <w:sz w:val="22"/>
          <w:szCs w:val="22"/>
        </w:rPr>
      </w:pPr>
      <w:r w:rsidRPr="00AB66D6">
        <w:rPr>
          <w:rFonts w:eastAsia="標楷體" w:hint="eastAsia"/>
          <w:sz w:val="22"/>
          <w:szCs w:val="22"/>
        </w:rPr>
        <w:t>中華民國</w:t>
      </w:r>
      <w:r w:rsidRPr="00AB66D6">
        <w:rPr>
          <w:rFonts w:eastAsia="標楷體" w:hint="eastAsia"/>
          <w:sz w:val="22"/>
          <w:szCs w:val="22"/>
        </w:rPr>
        <w:t>90</w:t>
      </w:r>
      <w:r w:rsidRPr="00AB66D6">
        <w:rPr>
          <w:rFonts w:eastAsia="標楷體" w:hint="eastAsia"/>
          <w:sz w:val="22"/>
          <w:szCs w:val="22"/>
        </w:rPr>
        <w:t>年</w:t>
      </w:r>
      <w:r w:rsidRPr="00AB66D6">
        <w:rPr>
          <w:rFonts w:eastAsia="標楷體" w:hint="eastAsia"/>
          <w:sz w:val="22"/>
          <w:szCs w:val="22"/>
        </w:rPr>
        <w:t>9</w:t>
      </w:r>
      <w:r w:rsidRPr="00AB66D6">
        <w:rPr>
          <w:rFonts w:eastAsia="標楷體" w:hint="eastAsia"/>
          <w:sz w:val="22"/>
          <w:szCs w:val="22"/>
        </w:rPr>
        <w:t>月</w:t>
      </w:r>
      <w:r w:rsidRPr="00AB66D6">
        <w:rPr>
          <w:rFonts w:eastAsia="標楷體" w:hint="eastAsia"/>
          <w:sz w:val="22"/>
          <w:szCs w:val="22"/>
        </w:rPr>
        <w:t>20</w:t>
      </w:r>
      <w:r w:rsidRPr="00AB66D6">
        <w:rPr>
          <w:rFonts w:eastAsia="標楷體" w:hint="eastAsia"/>
          <w:sz w:val="22"/>
          <w:szCs w:val="22"/>
        </w:rPr>
        <w:t>日東延鄉民字第</w:t>
      </w:r>
      <w:r w:rsidRPr="00AB66D6">
        <w:rPr>
          <w:rFonts w:eastAsia="標楷體" w:hint="eastAsia"/>
          <w:sz w:val="22"/>
          <w:szCs w:val="22"/>
        </w:rPr>
        <w:t>9000006159</w:t>
      </w:r>
      <w:r w:rsidRPr="00AB66D6">
        <w:rPr>
          <w:rFonts w:eastAsia="標楷體" w:hint="eastAsia"/>
          <w:sz w:val="22"/>
          <w:szCs w:val="22"/>
        </w:rPr>
        <w:t>號令訂定發布</w:t>
      </w:r>
    </w:p>
    <w:p w14:paraId="394EC968" w14:textId="77777777" w:rsidR="00AB66D6" w:rsidRDefault="00AB66D6">
      <w:pPr>
        <w:rPr>
          <w:rFonts w:eastAsia="標楷體"/>
          <w:sz w:val="22"/>
          <w:szCs w:val="22"/>
        </w:rPr>
      </w:pPr>
      <w:smartTag w:uri="urn:schemas-microsoft-com:office:smarttags" w:element="chsdate">
        <w:smartTagPr>
          <w:attr w:name="Year" w:val="2009"/>
          <w:attr w:name="Month" w:val="7"/>
          <w:attr w:name="Day" w:val="29"/>
          <w:attr w:name="IsLunarDate" w:val="False"/>
          <w:attr w:name="IsROCDate" w:val="True"/>
        </w:smartTagPr>
        <w:r w:rsidRPr="00AB66D6">
          <w:rPr>
            <w:rFonts w:eastAsia="標楷體" w:hint="eastAsia"/>
            <w:sz w:val="22"/>
            <w:szCs w:val="22"/>
          </w:rPr>
          <w:t>中華民國</w:t>
        </w:r>
        <w:r w:rsidRPr="00AB66D6">
          <w:rPr>
            <w:rFonts w:eastAsia="標楷體" w:hint="eastAsia"/>
            <w:sz w:val="22"/>
            <w:szCs w:val="22"/>
          </w:rPr>
          <w:t>98</w:t>
        </w:r>
        <w:r w:rsidRPr="00AB66D6">
          <w:rPr>
            <w:rFonts w:eastAsia="標楷體" w:hint="eastAsia"/>
            <w:sz w:val="22"/>
            <w:szCs w:val="22"/>
          </w:rPr>
          <w:t>年</w:t>
        </w:r>
        <w:r w:rsidRPr="00AB66D6">
          <w:rPr>
            <w:rFonts w:eastAsia="標楷體" w:hint="eastAsia"/>
            <w:sz w:val="22"/>
            <w:szCs w:val="22"/>
          </w:rPr>
          <w:t>7</w:t>
        </w:r>
        <w:r w:rsidRPr="00AB66D6">
          <w:rPr>
            <w:rFonts w:eastAsia="標楷體" w:hint="eastAsia"/>
            <w:sz w:val="22"/>
            <w:szCs w:val="22"/>
          </w:rPr>
          <w:t>月</w:t>
        </w:r>
        <w:r w:rsidRPr="00AB66D6">
          <w:rPr>
            <w:rFonts w:eastAsia="標楷體" w:hint="eastAsia"/>
            <w:sz w:val="22"/>
            <w:szCs w:val="22"/>
          </w:rPr>
          <w:t>29</w:t>
        </w:r>
        <w:r w:rsidRPr="00AB66D6">
          <w:rPr>
            <w:rFonts w:eastAsia="標楷體" w:hint="eastAsia"/>
            <w:sz w:val="22"/>
            <w:szCs w:val="22"/>
          </w:rPr>
          <w:t>日</w:t>
        </w:r>
      </w:smartTag>
      <w:r w:rsidRPr="00AB66D6">
        <w:rPr>
          <w:rFonts w:eastAsia="標楷體" w:hint="eastAsia"/>
          <w:sz w:val="22"/>
          <w:szCs w:val="22"/>
        </w:rPr>
        <w:t>延鄉民字第</w:t>
      </w:r>
      <w:r w:rsidRPr="00AB66D6">
        <w:rPr>
          <w:rFonts w:eastAsia="標楷體" w:hint="eastAsia"/>
          <w:sz w:val="22"/>
          <w:szCs w:val="22"/>
        </w:rPr>
        <w:t>0980006347</w:t>
      </w:r>
      <w:r w:rsidRPr="00AB66D6">
        <w:rPr>
          <w:rFonts w:eastAsia="標楷體" w:hint="eastAsia"/>
          <w:sz w:val="22"/>
          <w:szCs w:val="22"/>
        </w:rPr>
        <w:t>號令修正公布第二條、第四條、第五條、第七</w:t>
      </w:r>
      <w:proofErr w:type="gramStart"/>
      <w:r w:rsidRPr="00AB66D6">
        <w:rPr>
          <w:rFonts w:eastAsia="標楷體" w:hint="eastAsia"/>
          <w:sz w:val="22"/>
          <w:szCs w:val="22"/>
        </w:rPr>
        <w:t>條</w:t>
      </w:r>
      <w:proofErr w:type="gramEnd"/>
      <w:r w:rsidRPr="00AB66D6">
        <w:rPr>
          <w:rFonts w:eastAsia="標楷體" w:hint="eastAsia"/>
          <w:sz w:val="22"/>
          <w:szCs w:val="22"/>
        </w:rPr>
        <w:t>條文</w:t>
      </w:r>
    </w:p>
    <w:p w14:paraId="5D624616" w14:textId="462F6D40" w:rsidR="006D4BCF" w:rsidRDefault="006D4BCF">
      <w:pPr>
        <w:rPr>
          <w:rFonts w:eastAsia="標楷體"/>
          <w:sz w:val="22"/>
          <w:szCs w:val="22"/>
        </w:rPr>
      </w:pPr>
      <w:r>
        <w:rPr>
          <w:rFonts w:eastAsia="標楷體"/>
          <w:sz w:val="22"/>
          <w:szCs w:val="22"/>
        </w:rPr>
        <w:t>中華民國</w:t>
      </w:r>
      <w:r>
        <w:rPr>
          <w:rFonts w:eastAsia="標楷體" w:hint="eastAsia"/>
          <w:sz w:val="22"/>
          <w:szCs w:val="22"/>
        </w:rPr>
        <w:t>115</w:t>
      </w:r>
      <w:r>
        <w:rPr>
          <w:rFonts w:eastAsia="標楷體"/>
          <w:sz w:val="22"/>
          <w:szCs w:val="22"/>
        </w:rPr>
        <w:t>年</w:t>
      </w:r>
      <w:r>
        <w:rPr>
          <w:rFonts w:eastAsia="標楷體" w:hint="eastAsia"/>
          <w:sz w:val="22"/>
          <w:szCs w:val="22"/>
        </w:rPr>
        <w:t>3</w:t>
      </w:r>
      <w:r>
        <w:rPr>
          <w:rFonts w:eastAsia="標楷體"/>
          <w:sz w:val="22"/>
          <w:szCs w:val="22"/>
        </w:rPr>
        <w:t>月</w:t>
      </w:r>
      <w:r>
        <w:rPr>
          <w:rFonts w:eastAsia="標楷體" w:hint="eastAsia"/>
          <w:sz w:val="22"/>
          <w:szCs w:val="22"/>
        </w:rPr>
        <w:t>17</w:t>
      </w:r>
      <w:r>
        <w:rPr>
          <w:rFonts w:eastAsia="標楷體"/>
          <w:sz w:val="22"/>
          <w:szCs w:val="22"/>
        </w:rPr>
        <w:t>日延</w:t>
      </w:r>
      <w:r>
        <w:rPr>
          <w:rFonts w:eastAsia="標楷體" w:hint="eastAsia"/>
          <w:sz w:val="22"/>
          <w:szCs w:val="22"/>
        </w:rPr>
        <w:t>鄉</w:t>
      </w:r>
      <w:r w:rsidR="006A13A7">
        <w:rPr>
          <w:rFonts w:eastAsia="標楷體" w:hint="eastAsia"/>
          <w:sz w:val="22"/>
          <w:szCs w:val="22"/>
        </w:rPr>
        <w:t>民</w:t>
      </w:r>
      <w:r>
        <w:rPr>
          <w:rFonts w:eastAsia="標楷體"/>
          <w:sz w:val="22"/>
          <w:szCs w:val="22"/>
        </w:rPr>
        <w:t>字第</w:t>
      </w:r>
      <w:r>
        <w:rPr>
          <w:rFonts w:eastAsia="標楷體" w:hint="eastAsia"/>
          <w:sz w:val="22"/>
          <w:szCs w:val="22"/>
        </w:rPr>
        <w:t>1150000281</w:t>
      </w:r>
      <w:r>
        <w:rPr>
          <w:rFonts w:eastAsia="標楷體" w:hint="eastAsia"/>
          <w:sz w:val="22"/>
          <w:szCs w:val="22"/>
        </w:rPr>
        <w:t>號</w:t>
      </w:r>
      <w:r>
        <w:rPr>
          <w:rFonts w:eastAsia="標楷體"/>
          <w:sz w:val="22"/>
          <w:szCs w:val="22"/>
        </w:rPr>
        <w:t>令修正公布第</w:t>
      </w:r>
      <w:r>
        <w:rPr>
          <w:rFonts w:eastAsia="標楷體" w:hint="eastAsia"/>
          <w:sz w:val="22"/>
          <w:szCs w:val="22"/>
        </w:rPr>
        <w:t>三條</w:t>
      </w:r>
      <w:r>
        <w:rPr>
          <w:rFonts w:ascii="標楷體" w:eastAsia="標楷體" w:hAnsi="標楷體" w:hint="eastAsia"/>
          <w:sz w:val="22"/>
          <w:szCs w:val="22"/>
        </w:rPr>
        <w:t>、</w:t>
      </w:r>
      <w:r>
        <w:rPr>
          <w:rFonts w:eastAsia="標楷體" w:hint="eastAsia"/>
          <w:sz w:val="22"/>
          <w:szCs w:val="22"/>
        </w:rPr>
        <w:t>第四條</w:t>
      </w:r>
      <w:r>
        <w:rPr>
          <w:rFonts w:ascii="標楷體" w:eastAsia="標楷體" w:hAnsi="標楷體" w:hint="eastAsia"/>
          <w:sz w:val="22"/>
          <w:szCs w:val="22"/>
        </w:rPr>
        <w:t>、</w:t>
      </w:r>
      <w:r>
        <w:rPr>
          <w:rFonts w:eastAsia="標楷體" w:hint="eastAsia"/>
          <w:sz w:val="22"/>
          <w:szCs w:val="22"/>
        </w:rPr>
        <w:t>第五條條文</w:t>
      </w:r>
    </w:p>
    <w:p w14:paraId="1E917752" w14:textId="77777777" w:rsidR="00AB66D6" w:rsidRDefault="00AB66D6">
      <w:pPr>
        <w:rPr>
          <w:rFonts w:eastAsia="標楷體"/>
          <w:sz w:val="32"/>
        </w:rPr>
      </w:pPr>
    </w:p>
    <w:p w14:paraId="4D9B44C7" w14:textId="77777777" w:rsidR="00DF06B3" w:rsidRDefault="00DF06B3">
      <w:pPr>
        <w:numPr>
          <w:ilvl w:val="0"/>
          <w:numId w:val="4"/>
        </w:numPr>
        <w:rPr>
          <w:rFonts w:eastAsia="標楷體"/>
          <w:sz w:val="32"/>
        </w:rPr>
      </w:pPr>
      <w:r>
        <w:rPr>
          <w:rFonts w:eastAsia="標楷體" w:hint="eastAsia"/>
          <w:sz w:val="32"/>
        </w:rPr>
        <w:t>為有效管理維護本鄉各社區活動中心及公共廣場之環境並因應各界辦理活動之所需，特制訂本自治條例。</w:t>
      </w:r>
    </w:p>
    <w:p w14:paraId="58AA64C7" w14:textId="77777777" w:rsidR="00DF06B3" w:rsidRDefault="00DF06B3">
      <w:pPr>
        <w:numPr>
          <w:ilvl w:val="0"/>
          <w:numId w:val="4"/>
        </w:numPr>
        <w:rPr>
          <w:rFonts w:eastAsia="標楷體"/>
          <w:sz w:val="32"/>
        </w:rPr>
      </w:pPr>
      <w:proofErr w:type="gramStart"/>
      <w:r>
        <w:rPr>
          <w:rFonts w:eastAsia="標楷體" w:hint="eastAsia"/>
          <w:sz w:val="32"/>
        </w:rPr>
        <w:t>凡租〈借〉</w:t>
      </w:r>
      <w:proofErr w:type="gramEnd"/>
      <w:r>
        <w:rPr>
          <w:rFonts w:eastAsia="標楷體" w:hint="eastAsia"/>
          <w:sz w:val="32"/>
        </w:rPr>
        <w:t>用本鄉各社區活動中心及公共廣場者，應於使用日期五日前向台東縣延平鄉公所〈以下簡稱本所〉辦理租〈借〉用手續，經本所同意並繳清管理費後，始得使用。</w:t>
      </w:r>
      <w:r>
        <w:rPr>
          <w:rFonts w:eastAsia="標楷體"/>
          <w:color w:val="2F2F2F"/>
          <w:sz w:val="32"/>
          <w:szCs w:val="20"/>
        </w:rPr>
        <w:t>如有下列情事之</w:t>
      </w:r>
      <w:proofErr w:type="gramStart"/>
      <w:r>
        <w:rPr>
          <w:rFonts w:eastAsia="標楷體"/>
          <w:color w:val="2F2F2F"/>
          <w:sz w:val="32"/>
          <w:szCs w:val="20"/>
        </w:rPr>
        <w:t>一</w:t>
      </w:r>
      <w:proofErr w:type="gramEnd"/>
      <w:r>
        <w:rPr>
          <w:rFonts w:eastAsia="標楷體"/>
          <w:color w:val="2F2F2F"/>
          <w:sz w:val="32"/>
          <w:szCs w:val="20"/>
        </w:rPr>
        <w:t>者，</w:t>
      </w:r>
      <w:r>
        <w:rPr>
          <w:rFonts w:eastAsia="標楷體" w:hint="eastAsia"/>
          <w:color w:val="2F2F2F"/>
          <w:sz w:val="32"/>
          <w:szCs w:val="20"/>
        </w:rPr>
        <w:t>不得申請使用，若已核准者，亦得立即令其停止使用</w:t>
      </w:r>
      <w:r>
        <w:rPr>
          <w:rFonts w:eastAsia="標楷體"/>
          <w:color w:val="2F2F2F"/>
          <w:sz w:val="32"/>
          <w:szCs w:val="20"/>
        </w:rPr>
        <w:t>：</w:t>
      </w:r>
    </w:p>
    <w:p w14:paraId="1BE90202" w14:textId="77777777" w:rsidR="00DF06B3" w:rsidRDefault="00DF06B3">
      <w:pPr>
        <w:numPr>
          <w:ilvl w:val="1"/>
          <w:numId w:val="4"/>
        </w:numPr>
        <w:rPr>
          <w:rFonts w:eastAsia="標楷體"/>
          <w:color w:val="2F2F2F"/>
          <w:sz w:val="32"/>
          <w:szCs w:val="20"/>
        </w:rPr>
      </w:pPr>
      <w:r>
        <w:rPr>
          <w:rFonts w:eastAsia="標楷體"/>
          <w:color w:val="2F2F2F"/>
          <w:sz w:val="32"/>
          <w:szCs w:val="20"/>
        </w:rPr>
        <w:t>申請人使用本廣場曾有違約紀錄</w:t>
      </w:r>
      <w:r>
        <w:rPr>
          <w:rFonts w:eastAsia="標楷體" w:hint="eastAsia"/>
          <w:color w:val="2F2F2F"/>
          <w:sz w:val="32"/>
          <w:szCs w:val="20"/>
        </w:rPr>
        <w:t>或</w:t>
      </w:r>
      <w:r>
        <w:rPr>
          <w:rFonts w:eastAsia="標楷體"/>
          <w:color w:val="2F2F2F"/>
          <w:sz w:val="32"/>
          <w:szCs w:val="20"/>
        </w:rPr>
        <w:t>情節嚴重者。</w:t>
      </w:r>
    </w:p>
    <w:p w14:paraId="54FEC6CA" w14:textId="77777777" w:rsidR="00DF06B3" w:rsidRDefault="00DF06B3">
      <w:pPr>
        <w:numPr>
          <w:ilvl w:val="1"/>
          <w:numId w:val="4"/>
        </w:numPr>
        <w:rPr>
          <w:rFonts w:eastAsia="標楷體"/>
          <w:sz w:val="32"/>
        </w:rPr>
      </w:pPr>
      <w:r>
        <w:rPr>
          <w:rFonts w:eastAsia="標楷體"/>
          <w:color w:val="2F2F2F"/>
          <w:sz w:val="32"/>
          <w:szCs w:val="20"/>
        </w:rPr>
        <w:t>活動內容</w:t>
      </w:r>
      <w:proofErr w:type="gramStart"/>
      <w:r>
        <w:rPr>
          <w:rFonts w:eastAsia="標楷體"/>
          <w:color w:val="2F2F2F"/>
          <w:sz w:val="32"/>
          <w:szCs w:val="20"/>
        </w:rPr>
        <w:t>有違公序</w:t>
      </w:r>
      <w:proofErr w:type="gramEnd"/>
      <w:r>
        <w:rPr>
          <w:rFonts w:eastAsia="標楷體"/>
          <w:color w:val="2F2F2F"/>
          <w:sz w:val="32"/>
          <w:szCs w:val="20"/>
        </w:rPr>
        <w:t>良俗、法令或其他相關規定者。</w:t>
      </w:r>
    </w:p>
    <w:p w14:paraId="4D1D18D6" w14:textId="77777777" w:rsidR="00DF06B3" w:rsidRDefault="00DF06B3">
      <w:pPr>
        <w:numPr>
          <w:ilvl w:val="1"/>
          <w:numId w:val="4"/>
        </w:numPr>
        <w:rPr>
          <w:rFonts w:eastAsia="標楷體"/>
          <w:sz w:val="32"/>
        </w:rPr>
      </w:pPr>
      <w:r>
        <w:rPr>
          <w:rFonts w:eastAsia="標楷體"/>
          <w:color w:val="2F2F2F"/>
          <w:sz w:val="32"/>
          <w:szCs w:val="20"/>
        </w:rPr>
        <w:t>其他足以嚴重影響環境安寧之活動。</w:t>
      </w:r>
    </w:p>
    <w:p w14:paraId="704EA155" w14:textId="77777777" w:rsidR="00DF06B3" w:rsidRDefault="00DF06B3">
      <w:pPr>
        <w:numPr>
          <w:ilvl w:val="1"/>
          <w:numId w:val="4"/>
        </w:numPr>
        <w:rPr>
          <w:rFonts w:eastAsia="標楷體"/>
          <w:sz w:val="32"/>
        </w:rPr>
      </w:pPr>
      <w:r>
        <w:rPr>
          <w:rFonts w:eastAsia="標楷體"/>
          <w:color w:val="2F2F2F"/>
          <w:sz w:val="32"/>
          <w:szCs w:val="20"/>
        </w:rPr>
        <w:t>使用與申請登記內容不符，違反本廣場事項或轉讓他人使用者。</w:t>
      </w:r>
    </w:p>
    <w:p w14:paraId="139020AF" w14:textId="32EA83DC" w:rsidR="00DF06B3" w:rsidRPr="00890FEF" w:rsidRDefault="00DF06B3">
      <w:pPr>
        <w:numPr>
          <w:ilvl w:val="0"/>
          <w:numId w:val="4"/>
        </w:numPr>
        <w:rPr>
          <w:rFonts w:eastAsia="標楷體"/>
          <w:sz w:val="32"/>
        </w:rPr>
      </w:pPr>
      <w:r>
        <w:rPr>
          <w:rFonts w:eastAsia="標楷體" w:hint="eastAsia"/>
          <w:sz w:val="32"/>
        </w:rPr>
        <w:t>各界辦理民俗、文化、宗教、展演、慶典、法定集會、選</w:t>
      </w:r>
      <w:proofErr w:type="gramStart"/>
      <w:r>
        <w:rPr>
          <w:rFonts w:eastAsia="標楷體" w:hint="eastAsia"/>
          <w:sz w:val="32"/>
        </w:rPr>
        <w:t>務</w:t>
      </w:r>
      <w:proofErr w:type="gramEnd"/>
      <w:r>
        <w:rPr>
          <w:rFonts w:eastAsia="標楷體" w:hint="eastAsia"/>
          <w:sz w:val="32"/>
        </w:rPr>
        <w:t>等相關活動</w:t>
      </w:r>
      <w:r w:rsidR="0085058D">
        <w:rPr>
          <w:rFonts w:ascii="標楷體" w:eastAsia="標楷體" w:hAnsi="標楷體" w:hint="eastAsia"/>
          <w:sz w:val="32"/>
        </w:rPr>
        <w:t>，</w:t>
      </w:r>
      <w:r w:rsidR="0085058D" w:rsidRPr="00890FEF">
        <w:rPr>
          <w:rFonts w:eastAsia="標楷體" w:hint="eastAsia"/>
          <w:sz w:val="32"/>
        </w:rPr>
        <w:t>參與人員需以在地村民為</w:t>
      </w:r>
      <w:r w:rsidR="0085058D" w:rsidRPr="00890FEF">
        <w:rPr>
          <w:rFonts w:eastAsia="標楷體" w:hint="eastAsia"/>
          <w:sz w:val="32"/>
        </w:rPr>
        <w:lastRenderedPageBreak/>
        <w:t>主</w:t>
      </w:r>
      <w:r w:rsidR="0085058D" w:rsidRPr="00890FEF">
        <w:rPr>
          <w:rFonts w:ascii="標楷體" w:eastAsia="標楷體" w:hAnsi="標楷體" w:hint="eastAsia"/>
          <w:sz w:val="32"/>
        </w:rPr>
        <w:t>，</w:t>
      </w:r>
      <w:r w:rsidR="0085058D" w:rsidRPr="00890FEF">
        <w:rPr>
          <w:rFonts w:eastAsia="標楷體" w:hint="eastAsia"/>
          <w:sz w:val="32"/>
        </w:rPr>
        <w:t>並具公益性質</w:t>
      </w:r>
      <w:r w:rsidR="0085058D" w:rsidRPr="00890FEF">
        <w:rPr>
          <w:rFonts w:ascii="標楷體" w:eastAsia="標楷體" w:hAnsi="標楷體" w:hint="eastAsia"/>
          <w:sz w:val="32"/>
        </w:rPr>
        <w:t>，</w:t>
      </w:r>
      <w:proofErr w:type="gramStart"/>
      <w:r w:rsidR="0085058D" w:rsidRPr="00890FEF">
        <w:rPr>
          <w:rFonts w:eastAsia="標楷體" w:hint="eastAsia"/>
          <w:sz w:val="32"/>
        </w:rPr>
        <w:t>得</w:t>
      </w:r>
      <w:r w:rsidRPr="00890FEF">
        <w:rPr>
          <w:rFonts w:eastAsia="標楷體" w:hint="eastAsia"/>
          <w:sz w:val="32"/>
        </w:rPr>
        <w:t>借〈租〉</w:t>
      </w:r>
      <w:proofErr w:type="gramEnd"/>
      <w:r w:rsidRPr="00890FEF">
        <w:rPr>
          <w:rFonts w:eastAsia="標楷體" w:hint="eastAsia"/>
          <w:sz w:val="32"/>
        </w:rPr>
        <w:t>用本鄉各村社區活動中心及公共廣場，經向本所提出申請核可後，得無償使用之。</w:t>
      </w:r>
      <w:r w:rsidR="001842D9" w:rsidRPr="00890FEF">
        <w:rPr>
          <w:rFonts w:eastAsia="標楷體" w:hint="eastAsia"/>
          <w:sz w:val="32"/>
        </w:rPr>
        <w:t>為確保村民使用空間</w:t>
      </w:r>
      <w:r w:rsidR="001842D9" w:rsidRPr="00890FEF">
        <w:rPr>
          <w:rFonts w:ascii="標楷體" w:eastAsia="標楷體" w:hAnsi="標楷體" w:hint="eastAsia"/>
          <w:sz w:val="32"/>
        </w:rPr>
        <w:t>，</w:t>
      </w:r>
      <w:r w:rsidR="001842D9" w:rsidRPr="00890FEF">
        <w:rPr>
          <w:rFonts w:eastAsia="標楷體" w:hint="eastAsia"/>
          <w:sz w:val="32"/>
        </w:rPr>
        <w:t>租借者原則每年以申請一次為限</w:t>
      </w:r>
      <w:r w:rsidR="001842D9" w:rsidRPr="00890FEF">
        <w:rPr>
          <w:rFonts w:ascii="標楷體" w:eastAsia="標楷體" w:hAnsi="標楷體" w:hint="eastAsia"/>
          <w:sz w:val="32"/>
        </w:rPr>
        <w:t>，本所保有審核權利。</w:t>
      </w:r>
    </w:p>
    <w:p w14:paraId="1B429525" w14:textId="7FF3E694" w:rsidR="00DF06B3" w:rsidRPr="00890FEF" w:rsidRDefault="00DF06B3">
      <w:pPr>
        <w:numPr>
          <w:ilvl w:val="0"/>
          <w:numId w:val="4"/>
        </w:numPr>
        <w:rPr>
          <w:rFonts w:eastAsia="標楷體"/>
          <w:sz w:val="32"/>
        </w:rPr>
      </w:pPr>
      <w:r w:rsidRPr="00890FEF">
        <w:rPr>
          <w:rFonts w:eastAsia="標楷體" w:hint="eastAsia"/>
          <w:sz w:val="32"/>
        </w:rPr>
        <w:t>本自治條例所稱管理費係指場地清潔費及水電費，惟收取之費用，應依規定繳入本鄉公庫。</w:t>
      </w:r>
      <w:r w:rsidR="001842D9" w:rsidRPr="00890FEF">
        <w:rPr>
          <w:rFonts w:eastAsia="標楷體" w:hint="eastAsia"/>
          <w:sz w:val="32"/>
        </w:rPr>
        <w:t>保證金金額為新台幣壹仟元整</w:t>
      </w:r>
      <w:r w:rsidR="001842D9" w:rsidRPr="00890FEF">
        <w:rPr>
          <w:rFonts w:ascii="標楷體" w:eastAsia="標楷體" w:hAnsi="標楷體" w:hint="eastAsia"/>
          <w:sz w:val="32"/>
        </w:rPr>
        <w:t>，</w:t>
      </w:r>
      <w:r w:rsidR="001842D9" w:rsidRPr="00890FEF">
        <w:rPr>
          <w:rFonts w:eastAsia="標楷體" w:hint="eastAsia"/>
          <w:sz w:val="32"/>
        </w:rPr>
        <w:t>保證金於活動結束</w:t>
      </w:r>
      <w:r w:rsidR="00DD1996" w:rsidRPr="00890FEF">
        <w:rPr>
          <w:rFonts w:eastAsia="標楷體" w:hint="eastAsia"/>
          <w:sz w:val="32"/>
        </w:rPr>
        <w:t>恢復場地原狀</w:t>
      </w:r>
      <w:r w:rsidR="001842D9" w:rsidRPr="00890FEF">
        <w:rPr>
          <w:rFonts w:ascii="標楷體" w:eastAsia="標楷體" w:hAnsi="標楷體" w:hint="eastAsia"/>
          <w:sz w:val="32"/>
        </w:rPr>
        <w:t>，</w:t>
      </w:r>
      <w:r w:rsidR="001842D9" w:rsidRPr="00890FEF">
        <w:rPr>
          <w:rFonts w:eastAsia="標楷體" w:hint="eastAsia"/>
          <w:sz w:val="32"/>
        </w:rPr>
        <w:t>經本所檢查場地</w:t>
      </w:r>
      <w:r w:rsidR="00DD1996" w:rsidRPr="00890FEF">
        <w:rPr>
          <w:rFonts w:ascii="標楷體" w:eastAsia="標楷體" w:hAnsi="標楷體" w:hint="eastAsia"/>
          <w:sz w:val="32"/>
        </w:rPr>
        <w:t>、設備、器材等無損壞情事</w:t>
      </w:r>
      <w:r w:rsidR="005B6A0A" w:rsidRPr="00890FEF">
        <w:rPr>
          <w:rFonts w:ascii="標楷體" w:eastAsia="標楷體" w:hAnsi="標楷體" w:hint="eastAsia"/>
          <w:sz w:val="32"/>
        </w:rPr>
        <w:t xml:space="preserve">   </w:t>
      </w:r>
      <w:r w:rsidR="00DD1996" w:rsidRPr="00890FEF">
        <w:rPr>
          <w:rFonts w:ascii="標楷體" w:eastAsia="標楷體" w:hAnsi="標楷體" w:hint="eastAsia"/>
          <w:sz w:val="32"/>
        </w:rPr>
        <w:t>後無息歸還，如有上述情事，租借者未於</w:t>
      </w:r>
      <w:proofErr w:type="gramStart"/>
      <w:r w:rsidR="00DD1996" w:rsidRPr="00890FEF">
        <w:rPr>
          <w:rFonts w:ascii="標楷體" w:eastAsia="標楷體" w:hAnsi="標楷體" w:hint="eastAsia"/>
          <w:sz w:val="32"/>
        </w:rPr>
        <w:t>一週</w:t>
      </w:r>
      <w:proofErr w:type="gramEnd"/>
      <w:r w:rsidR="00DD1996" w:rsidRPr="00890FEF">
        <w:rPr>
          <w:rFonts w:ascii="標楷體" w:eastAsia="標楷體" w:hAnsi="標楷體" w:hint="eastAsia"/>
          <w:sz w:val="32"/>
        </w:rPr>
        <w:t>內修復，本所得逕行修復，費用由保證金扣抵，不足時本所得追償之。</w:t>
      </w:r>
    </w:p>
    <w:p w14:paraId="64606F6D" w14:textId="77777777" w:rsidR="00DF06B3" w:rsidRPr="00890FEF" w:rsidRDefault="00DF06B3">
      <w:pPr>
        <w:numPr>
          <w:ilvl w:val="0"/>
          <w:numId w:val="4"/>
        </w:numPr>
        <w:rPr>
          <w:rFonts w:eastAsia="標楷體"/>
          <w:sz w:val="32"/>
        </w:rPr>
      </w:pPr>
      <w:r w:rsidRPr="00890FEF">
        <w:rPr>
          <w:rFonts w:eastAsia="標楷體" w:hint="eastAsia"/>
          <w:sz w:val="32"/>
        </w:rPr>
        <w:t>本自治條例管理費收費標準，依照下列規定收取：</w:t>
      </w:r>
    </w:p>
    <w:p w14:paraId="629F9145" w14:textId="77EDDC33" w:rsidR="00DF06B3" w:rsidRPr="00890FEF" w:rsidRDefault="00DF06B3">
      <w:pPr>
        <w:numPr>
          <w:ilvl w:val="1"/>
          <w:numId w:val="4"/>
        </w:numPr>
        <w:rPr>
          <w:rFonts w:eastAsia="標楷體"/>
          <w:sz w:val="32"/>
        </w:rPr>
      </w:pPr>
      <w:r w:rsidRPr="00890FEF">
        <w:rPr>
          <w:rFonts w:eastAsia="標楷體" w:hint="eastAsia"/>
          <w:sz w:val="32"/>
        </w:rPr>
        <w:t>一日〈八小時〉新台幣</w:t>
      </w:r>
      <w:r w:rsidR="001842D9" w:rsidRPr="00890FEF">
        <w:rPr>
          <w:rFonts w:eastAsia="標楷體" w:hint="eastAsia"/>
          <w:sz w:val="32"/>
        </w:rPr>
        <w:t>壹</w:t>
      </w:r>
      <w:r w:rsidRPr="00890FEF">
        <w:rPr>
          <w:rFonts w:eastAsia="標楷體" w:hint="eastAsia"/>
          <w:sz w:val="32"/>
        </w:rPr>
        <w:t>仟元整，未滿一日以一日計算。</w:t>
      </w:r>
    </w:p>
    <w:p w14:paraId="1E94FAC1" w14:textId="77777777" w:rsidR="00DF06B3" w:rsidRPr="00890FEF" w:rsidRDefault="00DF06B3">
      <w:pPr>
        <w:numPr>
          <w:ilvl w:val="1"/>
          <w:numId w:val="4"/>
        </w:numPr>
        <w:rPr>
          <w:rFonts w:eastAsia="標楷體"/>
          <w:sz w:val="32"/>
        </w:rPr>
      </w:pPr>
      <w:r w:rsidRPr="00890FEF">
        <w:rPr>
          <w:rFonts w:eastAsia="標楷體" w:hint="eastAsia"/>
          <w:sz w:val="32"/>
        </w:rPr>
        <w:t>管理費一經繳清不得申請退費，但不可歸責於申請人之事由致無法使用者不在此限。</w:t>
      </w:r>
    </w:p>
    <w:p w14:paraId="54648D29" w14:textId="77777777" w:rsidR="00DF06B3" w:rsidRPr="00890FEF" w:rsidRDefault="00DF06B3">
      <w:pPr>
        <w:ind w:left="1280" w:hangingChars="400" w:hanging="1280"/>
        <w:rPr>
          <w:rFonts w:eastAsia="標楷體"/>
          <w:sz w:val="32"/>
        </w:rPr>
      </w:pPr>
      <w:r w:rsidRPr="00890FEF">
        <w:rPr>
          <w:rFonts w:eastAsia="標楷體" w:hint="eastAsia"/>
          <w:sz w:val="32"/>
        </w:rPr>
        <w:t>第六條：申請租借者如有變更原申請使用期日之情形，應敘明理由向本所提出申請變更使用期日手續，經本所同意後始得變更之。</w:t>
      </w:r>
    </w:p>
    <w:p w14:paraId="30884FF0" w14:textId="77777777" w:rsidR="00DF06B3" w:rsidRPr="00890FEF" w:rsidRDefault="00DF06B3">
      <w:pPr>
        <w:pStyle w:val="a3"/>
        <w:ind w:left="1280" w:hangingChars="400" w:hanging="1280"/>
      </w:pPr>
      <w:r w:rsidRPr="00890FEF">
        <w:rPr>
          <w:rFonts w:hint="eastAsia"/>
        </w:rPr>
        <w:lastRenderedPageBreak/>
        <w:t>第七條：申請借用本鄉各社區活動中心及公共廣場之使用者，應善盡保管維護</w:t>
      </w:r>
      <w:proofErr w:type="gramStart"/>
      <w:r w:rsidRPr="00890FEF">
        <w:rPr>
          <w:rFonts w:hint="eastAsia"/>
        </w:rPr>
        <w:t>之責如有</w:t>
      </w:r>
      <w:proofErr w:type="gramEnd"/>
      <w:r w:rsidRPr="00890FEF">
        <w:rPr>
          <w:rFonts w:hint="eastAsia"/>
        </w:rPr>
        <w:t>損壞、毀損應負賠償責任。且申請者應依相關規定投保公共意外責任保險。</w:t>
      </w:r>
    </w:p>
    <w:p w14:paraId="786F6F31" w14:textId="77777777" w:rsidR="00DF06B3" w:rsidRPr="00890FEF" w:rsidRDefault="00DF06B3">
      <w:pPr>
        <w:rPr>
          <w:rFonts w:eastAsia="標楷體"/>
          <w:sz w:val="32"/>
        </w:rPr>
      </w:pPr>
      <w:r w:rsidRPr="00890FEF">
        <w:rPr>
          <w:rFonts w:eastAsia="標楷體" w:hint="eastAsia"/>
          <w:sz w:val="32"/>
        </w:rPr>
        <w:t>第八條：本自治條例自公佈日施行。</w:t>
      </w:r>
    </w:p>
    <w:p w14:paraId="6609B62A" w14:textId="77777777" w:rsidR="00DF06B3" w:rsidRPr="00890FEF" w:rsidRDefault="00DF06B3">
      <w:pPr>
        <w:numPr>
          <w:ilvl w:val="3"/>
          <w:numId w:val="5"/>
        </w:numPr>
        <w:rPr>
          <w:rFonts w:eastAsia="標楷體"/>
          <w:sz w:val="32"/>
        </w:rPr>
      </w:pPr>
    </w:p>
    <w:sectPr w:rsidR="00DF06B3" w:rsidRPr="00890FE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88F9" w14:textId="77777777" w:rsidR="00DA5791" w:rsidRDefault="00DA5791" w:rsidP="007267C3">
      <w:r>
        <w:separator/>
      </w:r>
    </w:p>
  </w:endnote>
  <w:endnote w:type="continuationSeparator" w:id="0">
    <w:p w14:paraId="05881BFF" w14:textId="77777777" w:rsidR="00DA5791" w:rsidRDefault="00DA5791" w:rsidP="0072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009" w14:textId="77777777" w:rsidR="00DA5791" w:rsidRDefault="00DA5791" w:rsidP="007267C3">
      <w:r>
        <w:separator/>
      </w:r>
    </w:p>
  </w:footnote>
  <w:footnote w:type="continuationSeparator" w:id="0">
    <w:p w14:paraId="44732DDF" w14:textId="77777777" w:rsidR="00DA5791" w:rsidRDefault="00DA5791" w:rsidP="00726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EEA"/>
    <w:multiLevelType w:val="multilevel"/>
    <w:tmpl w:val="F904A39C"/>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條"/>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第五條"/>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第七節"/>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26E96260"/>
    <w:multiLevelType w:val="multilevel"/>
    <w:tmpl w:val="C60651F6"/>
    <w:lvl w:ilvl="0">
      <w:start w:val="1"/>
      <w:numFmt w:val="decimalFullWidth"/>
      <w:suff w:val="nothing"/>
      <w:lvlText w:val="第%1條"/>
      <w:lvlJc w:val="left"/>
      <w:pPr>
        <w:ind w:left="425" w:hanging="425"/>
      </w:pPr>
      <w:rPr>
        <w:rFonts w:hint="eastAsia"/>
      </w:rPr>
    </w:lvl>
    <w:lvl w:ilvl="1">
      <w:start w:val="1"/>
      <w:numFmt w:val="decimalFullWidth"/>
      <w:suff w:val="nothing"/>
      <w:lvlText w:val="第%2節"/>
      <w:lvlJc w:val="left"/>
      <w:pPr>
        <w:ind w:left="992" w:hanging="567"/>
      </w:pPr>
      <w:rPr>
        <w:rFonts w:hint="eastAsia"/>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358577BF"/>
    <w:multiLevelType w:val="multilevel"/>
    <w:tmpl w:val="5E4CFA28"/>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條"/>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第五條"/>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532A3766"/>
    <w:multiLevelType w:val="hybridMultilevel"/>
    <w:tmpl w:val="E034E8EA"/>
    <w:lvl w:ilvl="0" w:tplc="0414E22E">
      <w:start w:val="1"/>
      <w:numFmt w:val="taiwaneseCountingThousand"/>
      <w:lvlText w:val="第%1條"/>
      <w:lvlJc w:val="left"/>
      <w:pPr>
        <w:tabs>
          <w:tab w:val="num" w:pos="1080"/>
        </w:tabs>
        <w:ind w:left="1080" w:hanging="1080"/>
      </w:pPr>
      <w:rPr>
        <w:rFonts w:hint="eastAsia"/>
        <w:color w:val="auto"/>
      </w:rPr>
    </w:lvl>
    <w:lvl w:ilvl="1" w:tplc="9CD290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0E715E"/>
    <w:multiLevelType w:val="multilevel"/>
    <w:tmpl w:val="B96E6992"/>
    <w:lvl w:ilvl="0">
      <w:start w:val="1"/>
      <w:numFmt w:val="taiwaneseCountingThousand"/>
      <w:suff w:val="nothing"/>
      <w:lvlText w:val="第%1章"/>
      <w:lvlJc w:val="left"/>
      <w:pPr>
        <w:tabs>
          <w:tab w:val="num" w:pos="720"/>
        </w:tabs>
        <w:ind w:left="425" w:hanging="425"/>
      </w:pPr>
    </w:lvl>
    <w:lvl w:ilvl="1">
      <w:start w:val="1"/>
      <w:numFmt w:val="taiwaneseCountingThousand"/>
      <w:suff w:val="nothing"/>
      <w:lvlText w:val="第%2節"/>
      <w:lvlJc w:val="left"/>
      <w:pPr>
        <w:tabs>
          <w:tab w:val="num" w:pos="1145"/>
        </w:tabs>
        <w:ind w:left="992" w:hanging="567"/>
      </w:pPr>
    </w:lvl>
    <w:lvl w:ilvl="2">
      <w:start w:val="1"/>
      <w:numFmt w:val="taiwaneseCountingThousand"/>
      <w:suff w:val="nothing"/>
      <w:lvlText w:val="第%3項"/>
      <w:lvlJc w:val="left"/>
      <w:pPr>
        <w:tabs>
          <w:tab w:val="num" w:pos="1571"/>
        </w:tabs>
        <w:ind w:left="1418" w:hanging="567"/>
      </w:pPr>
    </w:lvl>
    <w:lvl w:ilvl="3">
      <w:start w:val="1"/>
      <w:numFmt w:val="none"/>
      <w:suff w:val="nothing"/>
      <w:lvlText w:val=""/>
      <w:lvlJc w:val="left"/>
      <w:pPr>
        <w:tabs>
          <w:tab w:val="num" w:pos="1984"/>
        </w:tabs>
        <w:ind w:left="1984" w:hanging="708"/>
      </w:pPr>
    </w:lvl>
    <w:lvl w:ilvl="4">
      <w:start w:val="1"/>
      <w:numFmt w:val="none"/>
      <w:suff w:val="nothing"/>
      <w:lvlText w:val=""/>
      <w:lvlJc w:val="left"/>
      <w:pPr>
        <w:tabs>
          <w:tab w:val="num" w:pos="2551"/>
        </w:tabs>
        <w:ind w:left="2551" w:hanging="850"/>
      </w:pPr>
    </w:lvl>
    <w:lvl w:ilvl="5">
      <w:start w:val="1"/>
      <w:numFmt w:val="none"/>
      <w:suff w:val="nothing"/>
      <w:lvlText w:val=""/>
      <w:lvlJc w:val="left"/>
      <w:pPr>
        <w:tabs>
          <w:tab w:val="num" w:pos="3260"/>
        </w:tabs>
        <w:ind w:left="3260" w:hanging="1134"/>
      </w:pPr>
    </w:lvl>
    <w:lvl w:ilvl="6">
      <w:start w:val="1"/>
      <w:numFmt w:val="none"/>
      <w:suff w:val="nothing"/>
      <w:lvlText w:val=""/>
      <w:lvlJc w:val="left"/>
      <w:pPr>
        <w:tabs>
          <w:tab w:val="num" w:pos="3827"/>
        </w:tabs>
        <w:ind w:left="3827" w:hanging="1276"/>
      </w:pPr>
    </w:lvl>
    <w:lvl w:ilvl="7">
      <w:start w:val="1"/>
      <w:numFmt w:val="none"/>
      <w:suff w:val="nothing"/>
      <w:lvlText w:val=""/>
      <w:lvlJc w:val="left"/>
      <w:pPr>
        <w:tabs>
          <w:tab w:val="num" w:pos="4394"/>
        </w:tabs>
        <w:ind w:left="4394" w:hanging="1418"/>
      </w:pPr>
    </w:lvl>
    <w:lvl w:ilvl="8">
      <w:start w:val="1"/>
      <w:numFmt w:val="none"/>
      <w:suff w:val="nothing"/>
      <w:lvlText w:val=""/>
      <w:lvlJc w:val="left"/>
      <w:pPr>
        <w:tabs>
          <w:tab w:val="num" w:pos="5102"/>
        </w:tabs>
        <w:ind w:left="5102" w:hanging="1700"/>
      </w:pPr>
    </w:lvl>
  </w:abstractNum>
  <w:abstractNum w:abstractNumId="5" w15:restartNumberingAfterBreak="0">
    <w:nsid w:val="6F446515"/>
    <w:multiLevelType w:val="multilevel"/>
    <w:tmpl w:val="B2829356"/>
    <w:lvl w:ilvl="0">
      <w:start w:val="1"/>
      <w:numFmt w:val="decimalFullWidth"/>
      <w:pStyle w:val="1"/>
      <w:suff w:val="nothing"/>
      <w:lvlText w:val="第%1條"/>
      <w:lvlJc w:val="left"/>
      <w:pPr>
        <w:ind w:left="425" w:hanging="425"/>
      </w:pPr>
      <w:rPr>
        <w:rFonts w:hint="eastAsia"/>
      </w:rPr>
    </w:lvl>
    <w:lvl w:ilvl="1">
      <w:start w:val="1"/>
      <w:numFmt w:val="decimalFullWidth"/>
      <w:pStyle w:val="2"/>
      <w:suff w:val="nothing"/>
      <w:lvlText w:val="第%2節"/>
      <w:lvlJc w:val="left"/>
      <w:pPr>
        <w:ind w:left="992" w:hanging="567"/>
      </w:pPr>
      <w:rPr>
        <w:rFonts w:hint="eastAsia"/>
      </w:rPr>
    </w:lvl>
    <w:lvl w:ilvl="2">
      <w:start w:val="1"/>
      <w:numFmt w:val="decimalFullWidth"/>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num w:numId="1" w16cid:durableId="2056923171">
    <w:abstractNumId w:val="1"/>
  </w:num>
  <w:num w:numId="2" w16cid:durableId="581909597">
    <w:abstractNumId w:val="4"/>
  </w:num>
  <w:num w:numId="3" w16cid:durableId="374961906">
    <w:abstractNumId w:val="5"/>
  </w:num>
  <w:num w:numId="4" w16cid:durableId="749237273">
    <w:abstractNumId w:val="3"/>
  </w:num>
  <w:num w:numId="5" w16cid:durableId="1242715529">
    <w:abstractNumId w:val="2"/>
  </w:num>
  <w:num w:numId="6" w16cid:durableId="81252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96"/>
    <w:rsid w:val="00055602"/>
    <w:rsid w:val="000F1ABB"/>
    <w:rsid w:val="00152207"/>
    <w:rsid w:val="00164F87"/>
    <w:rsid w:val="001842D9"/>
    <w:rsid w:val="00261897"/>
    <w:rsid w:val="00380A6E"/>
    <w:rsid w:val="003D54B7"/>
    <w:rsid w:val="0041439F"/>
    <w:rsid w:val="005B6A0A"/>
    <w:rsid w:val="005C33D5"/>
    <w:rsid w:val="006A13A7"/>
    <w:rsid w:val="006D4BCF"/>
    <w:rsid w:val="006F7C5A"/>
    <w:rsid w:val="007267C3"/>
    <w:rsid w:val="0085058D"/>
    <w:rsid w:val="008674B0"/>
    <w:rsid w:val="00890FEF"/>
    <w:rsid w:val="008A2896"/>
    <w:rsid w:val="009150A1"/>
    <w:rsid w:val="009E310B"/>
    <w:rsid w:val="00A45C4A"/>
    <w:rsid w:val="00AB66D6"/>
    <w:rsid w:val="00B51B1B"/>
    <w:rsid w:val="00B60517"/>
    <w:rsid w:val="00BF724E"/>
    <w:rsid w:val="00D03015"/>
    <w:rsid w:val="00DA5791"/>
    <w:rsid w:val="00DD1996"/>
    <w:rsid w:val="00DF06B3"/>
    <w:rsid w:val="00E972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8938D9"/>
  <w15:docId w15:val="{75058C40-9C3B-4A5C-872F-2316A000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3"/>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3"/>
      </w:numPr>
      <w:spacing w:line="720" w:lineRule="auto"/>
      <w:outlineLvl w:val="1"/>
    </w:pPr>
    <w:rPr>
      <w:rFonts w:ascii="Arial" w:hAnsi="Arial"/>
      <w:b/>
      <w:bCs/>
      <w:sz w:val="48"/>
      <w:szCs w:val="48"/>
    </w:rPr>
  </w:style>
  <w:style w:type="paragraph" w:styleId="3">
    <w:name w:val="heading 3"/>
    <w:basedOn w:val="a"/>
    <w:next w:val="a"/>
    <w:qFormat/>
    <w:pPr>
      <w:keepNext/>
      <w:numPr>
        <w:ilvl w:val="2"/>
        <w:numId w:val="3"/>
      </w:numPr>
      <w:spacing w:line="720" w:lineRule="auto"/>
      <w:outlineLvl w:val="2"/>
    </w:pPr>
    <w:rPr>
      <w:rFonts w:ascii="Arial" w:hAnsi="Arial"/>
      <w:b/>
      <w:bCs/>
      <w:sz w:val="36"/>
      <w:szCs w:val="36"/>
    </w:rPr>
  </w:style>
  <w:style w:type="paragraph" w:styleId="4">
    <w:name w:val="heading 4"/>
    <w:basedOn w:val="a"/>
    <w:next w:val="a"/>
    <w:qFormat/>
    <w:pPr>
      <w:keepNext/>
      <w:numPr>
        <w:ilvl w:val="3"/>
        <w:numId w:val="3"/>
      </w:numPr>
      <w:spacing w:line="720" w:lineRule="auto"/>
      <w:outlineLvl w:val="3"/>
    </w:pPr>
    <w:rPr>
      <w:rFonts w:ascii="Arial" w:hAnsi="Arial"/>
      <w:sz w:val="36"/>
      <w:szCs w:val="36"/>
    </w:rPr>
  </w:style>
  <w:style w:type="paragraph" w:styleId="5">
    <w:name w:val="heading 5"/>
    <w:basedOn w:val="a"/>
    <w:next w:val="a"/>
    <w:qFormat/>
    <w:pPr>
      <w:keepNext/>
      <w:numPr>
        <w:ilvl w:val="4"/>
        <w:numId w:val="3"/>
      </w:numPr>
      <w:spacing w:line="720" w:lineRule="auto"/>
      <w:ind w:leftChars="200" w:left="200"/>
      <w:outlineLvl w:val="4"/>
    </w:pPr>
    <w:rPr>
      <w:rFonts w:ascii="Arial" w:hAnsi="Arial"/>
      <w:b/>
      <w:bCs/>
      <w:sz w:val="36"/>
      <w:szCs w:val="36"/>
    </w:rPr>
  </w:style>
  <w:style w:type="paragraph" w:styleId="6">
    <w:name w:val="heading 6"/>
    <w:basedOn w:val="a"/>
    <w:next w:val="a"/>
    <w:qFormat/>
    <w:pPr>
      <w:keepNext/>
      <w:numPr>
        <w:ilvl w:val="5"/>
        <w:numId w:val="3"/>
      </w:numPr>
      <w:spacing w:line="720" w:lineRule="auto"/>
      <w:ind w:leftChars="200" w:left="200"/>
      <w:outlineLvl w:val="5"/>
    </w:pPr>
    <w:rPr>
      <w:rFonts w:ascii="Arial" w:hAnsi="Arial"/>
      <w:sz w:val="36"/>
      <w:szCs w:val="36"/>
    </w:rPr>
  </w:style>
  <w:style w:type="paragraph" w:styleId="7">
    <w:name w:val="heading 7"/>
    <w:basedOn w:val="a"/>
    <w:next w:val="a"/>
    <w:qFormat/>
    <w:pPr>
      <w:keepNext/>
      <w:numPr>
        <w:ilvl w:val="6"/>
        <w:numId w:val="3"/>
      </w:numPr>
      <w:spacing w:line="720" w:lineRule="auto"/>
      <w:ind w:leftChars="400" w:left="400"/>
      <w:outlineLvl w:val="6"/>
    </w:pPr>
    <w:rPr>
      <w:rFonts w:ascii="Arial" w:hAnsi="Arial"/>
      <w:b/>
      <w:bCs/>
      <w:sz w:val="36"/>
      <w:szCs w:val="36"/>
    </w:rPr>
  </w:style>
  <w:style w:type="paragraph" w:styleId="8">
    <w:name w:val="heading 8"/>
    <w:basedOn w:val="a"/>
    <w:next w:val="a"/>
    <w:qFormat/>
    <w:pPr>
      <w:keepNext/>
      <w:numPr>
        <w:ilvl w:val="7"/>
        <w:numId w:val="3"/>
      </w:numPr>
      <w:spacing w:line="720" w:lineRule="auto"/>
      <w:ind w:leftChars="400" w:left="400"/>
      <w:outlineLvl w:val="7"/>
    </w:pPr>
    <w:rPr>
      <w:rFonts w:ascii="Arial" w:hAnsi="Arial"/>
      <w:sz w:val="36"/>
      <w:szCs w:val="36"/>
    </w:rPr>
  </w:style>
  <w:style w:type="paragraph" w:styleId="9">
    <w:name w:val="heading 9"/>
    <w:basedOn w:val="a"/>
    <w:next w:val="a"/>
    <w:qFormat/>
    <w:pPr>
      <w:keepNext/>
      <w:numPr>
        <w:ilvl w:val="8"/>
        <w:numId w:val="3"/>
      </w:numPr>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2"/>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4">
    <w:name w:val="header"/>
    <w:basedOn w:val="a"/>
    <w:link w:val="a5"/>
    <w:rsid w:val="007267C3"/>
    <w:pPr>
      <w:tabs>
        <w:tab w:val="center" w:pos="4153"/>
        <w:tab w:val="right" w:pos="8306"/>
      </w:tabs>
      <w:snapToGrid w:val="0"/>
    </w:pPr>
    <w:rPr>
      <w:sz w:val="20"/>
      <w:szCs w:val="20"/>
    </w:rPr>
  </w:style>
  <w:style w:type="character" w:customStyle="1" w:styleId="a5">
    <w:name w:val="頁首 字元"/>
    <w:basedOn w:val="a0"/>
    <w:link w:val="a4"/>
    <w:rsid w:val="007267C3"/>
    <w:rPr>
      <w:kern w:val="2"/>
    </w:rPr>
  </w:style>
  <w:style w:type="paragraph" w:styleId="a6">
    <w:name w:val="footer"/>
    <w:basedOn w:val="a"/>
    <w:link w:val="a7"/>
    <w:rsid w:val="007267C3"/>
    <w:pPr>
      <w:tabs>
        <w:tab w:val="center" w:pos="4153"/>
        <w:tab w:val="right" w:pos="8306"/>
      </w:tabs>
      <w:snapToGrid w:val="0"/>
    </w:pPr>
    <w:rPr>
      <w:sz w:val="20"/>
      <w:szCs w:val="20"/>
    </w:rPr>
  </w:style>
  <w:style w:type="character" w:customStyle="1" w:styleId="a7">
    <w:name w:val="頁尾 字元"/>
    <w:basedOn w:val="a0"/>
    <w:link w:val="a6"/>
    <w:rsid w:val="007267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136</Words>
  <Characters>780</Characters>
  <Application>Microsoft Office Word</Application>
  <DocSecurity>0</DocSecurity>
  <Lines>6</Lines>
  <Paragraphs>1</Paragraphs>
  <ScaleCrop>false</ScaleCrop>
  <Company>LIC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台東縣延平鄉社區活動中心及公共廣場使用維護自治條例</dc:title>
  <dc:creator>DBA</dc:creator>
  <cp:lastModifiedBy>延平鄉公所 06</cp:lastModifiedBy>
  <cp:revision>10</cp:revision>
  <cp:lastPrinted>2026-02-11T03:37:00Z</cp:lastPrinted>
  <dcterms:created xsi:type="dcterms:W3CDTF">2026-02-11T03:37:00Z</dcterms:created>
  <dcterms:modified xsi:type="dcterms:W3CDTF">2026-03-31T01:59:00Z</dcterms:modified>
</cp:coreProperties>
</file>