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7567F" w14:textId="77777777" w:rsidR="00E21C2E" w:rsidRDefault="00000000">
      <w:pPr>
        <w:pStyle w:val="Standard"/>
        <w:spacing w:line="480" w:lineRule="exact"/>
        <w:jc w:val="center"/>
        <w:rPr>
          <w:rFonts w:ascii="標楷體" w:eastAsia="標楷體" w:hAnsi="標楷體" w:cs="Arial"/>
          <w:b/>
          <w:sz w:val="36"/>
          <w:szCs w:val="36"/>
        </w:rPr>
      </w:pPr>
      <w:r>
        <w:rPr>
          <w:rFonts w:ascii="標楷體" w:eastAsia="標楷體" w:hAnsi="標楷體" w:cs="Arial"/>
          <w:b/>
          <w:sz w:val="36"/>
          <w:szCs w:val="36"/>
        </w:rPr>
        <w:t>身心障礙成人終身學習活動實施辦法</w:t>
      </w:r>
    </w:p>
    <w:p w14:paraId="0DDE0455" w14:textId="77777777" w:rsidR="00E21C2E" w:rsidRDefault="00000000">
      <w:pPr>
        <w:pStyle w:val="Standard"/>
        <w:spacing w:line="460" w:lineRule="exact"/>
        <w:ind w:left="840" w:hanging="840"/>
        <w:rPr>
          <w:rFonts w:ascii="標楷體" w:eastAsia="標楷體" w:hAnsi="標楷體"/>
          <w:sz w:val="28"/>
          <w:szCs w:val="28"/>
        </w:rPr>
      </w:pPr>
      <w:r>
        <w:rPr>
          <w:rFonts w:ascii="標楷體" w:eastAsia="標楷體" w:hAnsi="標楷體"/>
          <w:sz w:val="28"/>
          <w:szCs w:val="28"/>
        </w:rPr>
        <w:t>第一條　　本辦法依特殊教育法第三十四條規定訂定之。</w:t>
      </w:r>
    </w:p>
    <w:p w14:paraId="1958DB37" w14:textId="77777777" w:rsidR="00E21C2E" w:rsidRDefault="00000000">
      <w:pPr>
        <w:pStyle w:val="Standard"/>
        <w:spacing w:line="460" w:lineRule="exact"/>
        <w:ind w:left="840" w:hanging="840"/>
        <w:rPr>
          <w:rFonts w:ascii="標楷體" w:eastAsia="標楷體" w:hAnsi="標楷體"/>
          <w:sz w:val="28"/>
          <w:szCs w:val="28"/>
        </w:rPr>
      </w:pPr>
      <w:r>
        <w:rPr>
          <w:rFonts w:ascii="標楷體" w:eastAsia="標楷體" w:hAnsi="標楷體"/>
          <w:sz w:val="28"/>
          <w:szCs w:val="28"/>
        </w:rPr>
        <w:t>第二條　　本辦法所稱身心障礙成人，指年滿十八歲，曾領有或現持有身心障礙證明，或最後教育階段領有各級主管機關核發之身心障礙學生鑑定證明者。</w:t>
      </w:r>
    </w:p>
    <w:p w14:paraId="00DE9883" w14:textId="77777777" w:rsidR="00E21C2E" w:rsidRDefault="00000000">
      <w:pPr>
        <w:pStyle w:val="Standard"/>
        <w:spacing w:line="460" w:lineRule="exact"/>
        <w:ind w:left="840" w:hanging="840"/>
        <w:rPr>
          <w:rFonts w:ascii="標楷體" w:eastAsia="標楷體" w:hAnsi="標楷體"/>
          <w:sz w:val="28"/>
          <w:szCs w:val="28"/>
        </w:rPr>
      </w:pPr>
      <w:r>
        <w:rPr>
          <w:rFonts w:ascii="標楷體" w:eastAsia="標楷體" w:hAnsi="標楷體"/>
          <w:sz w:val="28"/>
          <w:szCs w:val="28"/>
        </w:rPr>
        <w:t>第三條　　各級主管機關推動身心障礙成人終身學習，應以充實其生活基本知能、提高社會適應及社會參與能力為目標；其內容分類如下：</w:t>
      </w:r>
    </w:p>
    <w:p w14:paraId="768D90A9" w14:textId="77777777" w:rsidR="00E21C2E" w:rsidRDefault="00000000">
      <w:pPr>
        <w:pStyle w:val="Standard"/>
        <w:spacing w:line="460" w:lineRule="exact"/>
        <w:ind w:left="1400" w:hanging="560"/>
        <w:rPr>
          <w:rFonts w:ascii="標楷體" w:eastAsia="標楷體" w:hAnsi="標楷體"/>
          <w:sz w:val="28"/>
          <w:szCs w:val="28"/>
        </w:rPr>
      </w:pPr>
      <w:r>
        <w:rPr>
          <w:rFonts w:ascii="標楷體" w:eastAsia="標楷體" w:hAnsi="標楷體"/>
          <w:sz w:val="28"/>
          <w:szCs w:val="28"/>
        </w:rPr>
        <w:t>一、基本教育課程：指補習與進修教育或職業訓練法規所定</w:t>
      </w:r>
      <w:proofErr w:type="gramStart"/>
      <w:r>
        <w:rPr>
          <w:rFonts w:ascii="標楷體" w:eastAsia="標楷體" w:hAnsi="標楷體"/>
          <w:sz w:val="28"/>
          <w:szCs w:val="28"/>
        </w:rPr>
        <w:t>以外，</w:t>
      </w:r>
      <w:proofErr w:type="gramEnd"/>
      <w:r>
        <w:rPr>
          <w:rFonts w:ascii="標楷體" w:eastAsia="標楷體" w:hAnsi="標楷體"/>
          <w:sz w:val="28"/>
          <w:szCs w:val="28"/>
        </w:rPr>
        <w:t>有助增進身心障礙成人就業知能或補充基本教育知能所開設之課程。</w:t>
      </w:r>
    </w:p>
    <w:p w14:paraId="2FF390A4" w14:textId="77777777" w:rsidR="00E21C2E" w:rsidRDefault="00000000">
      <w:pPr>
        <w:pStyle w:val="Standard"/>
        <w:spacing w:line="460" w:lineRule="exact"/>
        <w:ind w:left="1400" w:hanging="560"/>
        <w:rPr>
          <w:rFonts w:ascii="標楷體" w:eastAsia="標楷體" w:hAnsi="標楷體"/>
          <w:sz w:val="28"/>
          <w:szCs w:val="28"/>
        </w:rPr>
      </w:pPr>
      <w:r>
        <w:rPr>
          <w:rFonts w:ascii="標楷體" w:eastAsia="標楷體" w:hAnsi="標楷體"/>
          <w:sz w:val="28"/>
          <w:szCs w:val="28"/>
        </w:rPr>
        <w:t>二、陶冶身心課程或活動：指有助提升身心障礙成人生活知能、健康休閒、人際溝通、社會適應、社會參與、人文素養、生涯規劃等生活品質所開設之課程或活動。</w:t>
      </w:r>
    </w:p>
    <w:p w14:paraId="2E00C284" w14:textId="77777777" w:rsidR="00E21C2E" w:rsidRDefault="00000000">
      <w:pPr>
        <w:pStyle w:val="Standard"/>
        <w:spacing w:line="460" w:lineRule="exact"/>
        <w:ind w:left="840" w:hanging="840"/>
        <w:rPr>
          <w:rFonts w:ascii="標楷體" w:eastAsia="標楷體" w:hAnsi="標楷體"/>
          <w:sz w:val="28"/>
          <w:szCs w:val="28"/>
        </w:rPr>
      </w:pPr>
      <w:r>
        <w:rPr>
          <w:rFonts w:ascii="標楷體" w:eastAsia="標楷體" w:hAnsi="標楷體"/>
          <w:sz w:val="28"/>
          <w:szCs w:val="28"/>
        </w:rPr>
        <w:t>第四條　　前條課程或活動，應依身心障礙成人特質及需求合理調整，</w:t>
      </w:r>
      <w:proofErr w:type="gramStart"/>
      <w:r>
        <w:rPr>
          <w:rFonts w:ascii="標楷體" w:eastAsia="標楷體" w:hAnsi="標楷體"/>
          <w:sz w:val="28"/>
          <w:szCs w:val="28"/>
        </w:rPr>
        <w:t>採</w:t>
      </w:r>
      <w:proofErr w:type="gramEnd"/>
      <w:r>
        <w:rPr>
          <w:rFonts w:ascii="標楷體" w:eastAsia="標楷體" w:hAnsi="標楷體"/>
          <w:sz w:val="28"/>
          <w:szCs w:val="28"/>
        </w:rPr>
        <w:t>下列方式辦理：</w:t>
      </w:r>
    </w:p>
    <w:p w14:paraId="6E32FABF" w14:textId="77777777" w:rsidR="00E21C2E" w:rsidRDefault="00000000">
      <w:pPr>
        <w:pStyle w:val="Standard"/>
        <w:spacing w:line="460" w:lineRule="exact"/>
        <w:ind w:left="1680" w:hanging="840"/>
        <w:rPr>
          <w:rFonts w:ascii="標楷體" w:eastAsia="標楷體" w:hAnsi="標楷體"/>
          <w:sz w:val="28"/>
          <w:szCs w:val="28"/>
        </w:rPr>
      </w:pPr>
      <w:r>
        <w:rPr>
          <w:rFonts w:ascii="標楷體" w:eastAsia="標楷體" w:hAnsi="標楷體"/>
          <w:sz w:val="28"/>
          <w:szCs w:val="28"/>
        </w:rPr>
        <w:t>一、融入一般成人終身學習課程。</w:t>
      </w:r>
    </w:p>
    <w:p w14:paraId="34CA6574" w14:textId="77777777" w:rsidR="00E21C2E" w:rsidRDefault="00000000">
      <w:pPr>
        <w:pStyle w:val="Standard"/>
        <w:spacing w:line="460" w:lineRule="exact"/>
        <w:ind w:left="1680" w:hanging="840"/>
        <w:rPr>
          <w:rFonts w:ascii="標楷體" w:eastAsia="標楷體" w:hAnsi="標楷體"/>
          <w:sz w:val="28"/>
          <w:szCs w:val="28"/>
        </w:rPr>
      </w:pPr>
      <w:r>
        <w:rPr>
          <w:rFonts w:ascii="標楷體" w:eastAsia="標楷體" w:hAnsi="標楷體"/>
          <w:sz w:val="28"/>
          <w:szCs w:val="28"/>
        </w:rPr>
        <w:t>二、專就身心障礙成人開設課程，並針對個人或團體分別辦理。</w:t>
      </w:r>
    </w:p>
    <w:p w14:paraId="53A2D48D" w14:textId="77777777" w:rsidR="00E21C2E" w:rsidRDefault="00000000">
      <w:pPr>
        <w:pStyle w:val="Standard"/>
        <w:spacing w:line="460" w:lineRule="exact"/>
        <w:ind w:left="840" w:firstLine="560"/>
        <w:rPr>
          <w:rFonts w:ascii="標楷體" w:eastAsia="標楷體" w:hAnsi="標楷體"/>
          <w:sz w:val="28"/>
          <w:szCs w:val="28"/>
        </w:rPr>
      </w:pPr>
      <w:r>
        <w:rPr>
          <w:rFonts w:ascii="標楷體" w:eastAsia="標楷體" w:hAnsi="標楷體"/>
          <w:sz w:val="28"/>
          <w:szCs w:val="28"/>
        </w:rPr>
        <w:t>前項辦理方式，得視需要</w:t>
      </w:r>
      <w:proofErr w:type="gramStart"/>
      <w:r>
        <w:rPr>
          <w:rFonts w:ascii="標楷體" w:eastAsia="標楷體" w:hAnsi="標楷體"/>
          <w:sz w:val="28"/>
          <w:szCs w:val="28"/>
        </w:rPr>
        <w:t>採</w:t>
      </w:r>
      <w:proofErr w:type="gramEnd"/>
      <w:r>
        <w:rPr>
          <w:rFonts w:ascii="標楷體" w:eastAsia="標楷體" w:hAnsi="標楷體"/>
          <w:sz w:val="28"/>
          <w:szCs w:val="28"/>
        </w:rPr>
        <w:t>遠距教學、網路教學或結合傳播媒體進行，並輔以面授、書面輔導及其他適當之方式。</w:t>
      </w:r>
    </w:p>
    <w:p w14:paraId="28C11504" w14:textId="77777777" w:rsidR="00E21C2E" w:rsidRDefault="00000000">
      <w:pPr>
        <w:pStyle w:val="Standard"/>
        <w:spacing w:line="460" w:lineRule="exact"/>
        <w:ind w:left="840" w:hanging="840"/>
        <w:rPr>
          <w:rFonts w:ascii="標楷體" w:eastAsia="標楷體" w:hAnsi="標楷體"/>
          <w:sz w:val="28"/>
          <w:szCs w:val="28"/>
        </w:rPr>
      </w:pPr>
      <w:r>
        <w:rPr>
          <w:rFonts w:ascii="標楷體" w:eastAsia="標楷體" w:hAnsi="標楷體"/>
          <w:sz w:val="28"/>
          <w:szCs w:val="28"/>
        </w:rPr>
        <w:t>第五條　　各級主管機關應訂定身心障礙成人終身學習工作計畫，納入依終身學習法第六條規定擬訂之終身學習整體計畫中，經各該終身學習推展會議審議通過，及主管機關核定後實施；其實施成果，按年提送至終身學習推展會議報告。</w:t>
      </w:r>
    </w:p>
    <w:p w14:paraId="12501498" w14:textId="77777777" w:rsidR="00E21C2E" w:rsidRDefault="00000000">
      <w:pPr>
        <w:pStyle w:val="Standard"/>
        <w:spacing w:line="460" w:lineRule="exact"/>
        <w:ind w:left="840" w:firstLine="560"/>
        <w:rPr>
          <w:rFonts w:ascii="標楷體" w:eastAsia="標楷體" w:hAnsi="標楷體"/>
          <w:sz w:val="28"/>
          <w:szCs w:val="28"/>
        </w:rPr>
      </w:pPr>
      <w:r>
        <w:rPr>
          <w:rFonts w:ascii="標楷體" w:eastAsia="標楷體" w:hAnsi="標楷體"/>
          <w:sz w:val="28"/>
          <w:szCs w:val="28"/>
        </w:rPr>
        <w:t>前項身心障礙成人終身學習工作計畫內容，應包括實施目的、期程、內容、方式、經費預算及預期成效等項目。</w:t>
      </w:r>
    </w:p>
    <w:p w14:paraId="2532D267" w14:textId="77777777" w:rsidR="00E21C2E" w:rsidRDefault="00000000">
      <w:pPr>
        <w:pStyle w:val="Standard"/>
        <w:spacing w:line="460" w:lineRule="exact"/>
        <w:ind w:left="840" w:hanging="840"/>
        <w:rPr>
          <w:rFonts w:ascii="標楷體" w:eastAsia="標楷體" w:hAnsi="標楷體"/>
          <w:sz w:val="28"/>
          <w:szCs w:val="28"/>
        </w:rPr>
      </w:pPr>
      <w:r>
        <w:rPr>
          <w:rFonts w:ascii="標楷體" w:eastAsia="標楷體" w:hAnsi="標楷體"/>
          <w:sz w:val="28"/>
          <w:szCs w:val="28"/>
        </w:rPr>
        <w:t>第六條　　各級主管機關應自辦、委託或補助學校、機關、機構或團體（以下</w:t>
      </w:r>
      <w:proofErr w:type="gramStart"/>
      <w:r>
        <w:rPr>
          <w:rFonts w:ascii="標楷體" w:eastAsia="標楷體" w:hAnsi="標楷體"/>
          <w:sz w:val="28"/>
          <w:szCs w:val="28"/>
        </w:rPr>
        <w:t>併</w:t>
      </w:r>
      <w:proofErr w:type="gramEnd"/>
      <w:r>
        <w:rPr>
          <w:rFonts w:ascii="標楷體" w:eastAsia="標楷體" w:hAnsi="標楷體"/>
          <w:sz w:val="28"/>
          <w:szCs w:val="28"/>
        </w:rPr>
        <w:t>稱各機構）辦理身心障礙成人終身學習活動。</w:t>
      </w:r>
    </w:p>
    <w:p w14:paraId="29BE8253" w14:textId="77777777" w:rsidR="00E21C2E" w:rsidRDefault="00000000">
      <w:pPr>
        <w:pStyle w:val="Standard"/>
        <w:spacing w:line="460" w:lineRule="exact"/>
        <w:ind w:left="840" w:firstLine="560"/>
        <w:rPr>
          <w:rFonts w:ascii="標楷體" w:eastAsia="標楷體" w:hAnsi="標楷體"/>
          <w:sz w:val="28"/>
          <w:szCs w:val="28"/>
        </w:rPr>
      </w:pPr>
      <w:r>
        <w:rPr>
          <w:rFonts w:ascii="標楷體" w:eastAsia="標楷體" w:hAnsi="標楷體"/>
          <w:sz w:val="28"/>
          <w:szCs w:val="28"/>
        </w:rPr>
        <w:t>各機構受各級主管機關委託辦理身心障礙成人終身學習活動，應依政府採購法之規定辦理。</w:t>
      </w:r>
    </w:p>
    <w:p w14:paraId="0C9A79E1" w14:textId="77777777" w:rsidR="00E21C2E" w:rsidRDefault="00000000">
      <w:pPr>
        <w:pStyle w:val="Standard"/>
        <w:spacing w:line="460" w:lineRule="exact"/>
        <w:ind w:left="840" w:hanging="840"/>
        <w:rPr>
          <w:rFonts w:ascii="標楷體" w:eastAsia="標楷體" w:hAnsi="標楷體"/>
          <w:sz w:val="28"/>
          <w:szCs w:val="28"/>
        </w:rPr>
      </w:pPr>
      <w:r>
        <w:rPr>
          <w:rFonts w:ascii="標楷體" w:eastAsia="標楷體" w:hAnsi="標楷體"/>
          <w:sz w:val="28"/>
          <w:szCs w:val="28"/>
        </w:rPr>
        <w:lastRenderedPageBreak/>
        <w:t>第七條　　各機構依前條第一項申請補助辦理身心障礙成人終身學習活動，應填具申請書，並檢具立案證明文件、相關資料及載明下列事項之計畫書，向各級主管機關提出：</w:t>
      </w:r>
    </w:p>
    <w:p w14:paraId="1D426A68" w14:textId="77777777" w:rsidR="00E21C2E" w:rsidRDefault="00000000">
      <w:pPr>
        <w:pStyle w:val="Standard"/>
        <w:spacing w:line="460" w:lineRule="exact"/>
        <w:ind w:left="840"/>
        <w:rPr>
          <w:rFonts w:ascii="標楷體" w:eastAsia="標楷體" w:hAnsi="標楷體"/>
          <w:sz w:val="28"/>
          <w:szCs w:val="28"/>
        </w:rPr>
      </w:pPr>
      <w:r>
        <w:rPr>
          <w:rFonts w:ascii="標楷體" w:eastAsia="標楷體" w:hAnsi="標楷體"/>
          <w:sz w:val="28"/>
          <w:szCs w:val="28"/>
        </w:rPr>
        <w:t>一、辦理目的。</w:t>
      </w:r>
    </w:p>
    <w:p w14:paraId="17F8DE11" w14:textId="77777777" w:rsidR="00E21C2E" w:rsidRDefault="00000000">
      <w:pPr>
        <w:pStyle w:val="Standard"/>
        <w:spacing w:line="460" w:lineRule="exact"/>
        <w:ind w:left="840"/>
        <w:rPr>
          <w:rFonts w:ascii="標楷體" w:eastAsia="標楷體" w:hAnsi="標楷體"/>
          <w:sz w:val="28"/>
          <w:szCs w:val="28"/>
        </w:rPr>
      </w:pPr>
      <w:r>
        <w:rPr>
          <w:rFonts w:ascii="標楷體" w:eastAsia="標楷體" w:hAnsi="標楷體"/>
          <w:sz w:val="28"/>
          <w:szCs w:val="28"/>
        </w:rPr>
        <w:t>二、辦理日期及地點。</w:t>
      </w:r>
    </w:p>
    <w:p w14:paraId="416BF430" w14:textId="77777777" w:rsidR="00E21C2E" w:rsidRDefault="00000000">
      <w:pPr>
        <w:pStyle w:val="Standard"/>
        <w:spacing w:line="460" w:lineRule="exact"/>
        <w:ind w:left="840"/>
        <w:rPr>
          <w:rFonts w:ascii="標楷體" w:eastAsia="標楷體" w:hAnsi="標楷體"/>
          <w:sz w:val="28"/>
          <w:szCs w:val="28"/>
        </w:rPr>
      </w:pPr>
      <w:r>
        <w:rPr>
          <w:rFonts w:ascii="標楷體" w:eastAsia="標楷體" w:hAnsi="標楷體"/>
          <w:sz w:val="28"/>
          <w:szCs w:val="28"/>
        </w:rPr>
        <w:t>三、參加對象及條件。</w:t>
      </w:r>
    </w:p>
    <w:p w14:paraId="6583B040" w14:textId="77777777" w:rsidR="00E21C2E" w:rsidRDefault="00000000">
      <w:pPr>
        <w:pStyle w:val="Standard"/>
        <w:spacing w:line="460" w:lineRule="exact"/>
        <w:ind w:left="840"/>
        <w:rPr>
          <w:rFonts w:ascii="標楷體" w:eastAsia="標楷體" w:hAnsi="標楷體"/>
          <w:sz w:val="28"/>
          <w:szCs w:val="28"/>
        </w:rPr>
      </w:pPr>
      <w:r>
        <w:rPr>
          <w:rFonts w:ascii="標楷體" w:eastAsia="標楷體" w:hAnsi="標楷體"/>
          <w:sz w:val="28"/>
          <w:szCs w:val="28"/>
        </w:rPr>
        <w:t>四、課程或活動內容及其合理調整方式。</w:t>
      </w:r>
    </w:p>
    <w:p w14:paraId="080D66CA" w14:textId="77777777" w:rsidR="00E21C2E" w:rsidRDefault="00000000">
      <w:pPr>
        <w:pStyle w:val="Standard"/>
        <w:spacing w:line="460" w:lineRule="exact"/>
        <w:ind w:left="840"/>
        <w:rPr>
          <w:rFonts w:ascii="標楷體" w:eastAsia="標楷體" w:hAnsi="標楷體"/>
          <w:sz w:val="28"/>
          <w:szCs w:val="28"/>
        </w:rPr>
      </w:pPr>
      <w:r>
        <w:rPr>
          <w:rFonts w:ascii="標楷體" w:eastAsia="標楷體" w:hAnsi="標楷體"/>
          <w:sz w:val="28"/>
          <w:szCs w:val="28"/>
        </w:rPr>
        <w:t>五、經費概算。</w:t>
      </w:r>
    </w:p>
    <w:p w14:paraId="052CF734" w14:textId="77777777" w:rsidR="00E21C2E" w:rsidRDefault="00000000">
      <w:pPr>
        <w:pStyle w:val="Standard"/>
        <w:spacing w:line="460" w:lineRule="exact"/>
        <w:ind w:left="840"/>
        <w:rPr>
          <w:rFonts w:ascii="標楷體" w:eastAsia="標楷體" w:hAnsi="標楷體"/>
          <w:sz w:val="28"/>
          <w:szCs w:val="28"/>
        </w:rPr>
      </w:pPr>
      <w:r>
        <w:rPr>
          <w:rFonts w:ascii="標楷體" w:eastAsia="標楷體" w:hAnsi="標楷體"/>
          <w:sz w:val="28"/>
          <w:szCs w:val="28"/>
        </w:rPr>
        <w:t>六、預期成效。</w:t>
      </w:r>
    </w:p>
    <w:p w14:paraId="291432A0" w14:textId="77777777" w:rsidR="00E21C2E" w:rsidRDefault="00000000">
      <w:pPr>
        <w:pStyle w:val="Standard"/>
        <w:spacing w:line="460" w:lineRule="exact"/>
        <w:ind w:left="840" w:firstLine="560"/>
        <w:rPr>
          <w:rFonts w:ascii="標楷體" w:eastAsia="標楷體" w:hAnsi="標楷體"/>
          <w:sz w:val="28"/>
          <w:szCs w:val="28"/>
        </w:rPr>
      </w:pPr>
      <w:r>
        <w:rPr>
          <w:rFonts w:ascii="標楷體" w:eastAsia="標楷體" w:hAnsi="標楷體"/>
          <w:sz w:val="28"/>
          <w:szCs w:val="28"/>
        </w:rPr>
        <w:t>各級主管機關應就前項申請進行審查，並依年度預算核定補助經費額度。</w:t>
      </w:r>
    </w:p>
    <w:p w14:paraId="06E6E877" w14:textId="77777777" w:rsidR="00E21C2E" w:rsidRDefault="00000000">
      <w:pPr>
        <w:pStyle w:val="Standard"/>
        <w:spacing w:line="460" w:lineRule="exact"/>
        <w:ind w:left="840" w:firstLine="560"/>
        <w:rPr>
          <w:rFonts w:ascii="標楷體" w:eastAsia="標楷體" w:hAnsi="標楷體"/>
          <w:sz w:val="28"/>
          <w:szCs w:val="28"/>
        </w:rPr>
      </w:pPr>
      <w:r>
        <w:rPr>
          <w:rFonts w:ascii="標楷體" w:eastAsia="標楷體" w:hAnsi="標楷體"/>
          <w:sz w:val="28"/>
          <w:szCs w:val="28"/>
        </w:rPr>
        <w:t>各級主管機關得依實際執行需要，就前二項申請或</w:t>
      </w:r>
      <w:proofErr w:type="gramStart"/>
      <w:r>
        <w:rPr>
          <w:rFonts w:ascii="標楷體" w:eastAsia="標楷體" w:hAnsi="標楷體"/>
          <w:sz w:val="28"/>
          <w:szCs w:val="28"/>
        </w:rPr>
        <w:t>前條受委託</w:t>
      </w:r>
      <w:proofErr w:type="gramEnd"/>
      <w:r>
        <w:rPr>
          <w:rFonts w:ascii="標楷體" w:eastAsia="標楷體" w:hAnsi="標楷體"/>
          <w:sz w:val="28"/>
          <w:szCs w:val="28"/>
        </w:rPr>
        <w:t>資格與程序、期限、審查基準及補助項目等相關事項，另定補充規定。</w:t>
      </w:r>
    </w:p>
    <w:p w14:paraId="6370C384" w14:textId="77777777" w:rsidR="00E21C2E" w:rsidRDefault="00000000">
      <w:pPr>
        <w:pStyle w:val="Standard"/>
        <w:spacing w:line="460" w:lineRule="exact"/>
        <w:ind w:left="840" w:hanging="840"/>
        <w:rPr>
          <w:rFonts w:ascii="標楷體" w:eastAsia="標楷體" w:hAnsi="標楷體"/>
          <w:sz w:val="28"/>
          <w:szCs w:val="28"/>
        </w:rPr>
      </w:pPr>
      <w:r>
        <w:rPr>
          <w:rFonts w:ascii="標楷體" w:eastAsia="標楷體" w:hAnsi="標楷體"/>
          <w:sz w:val="28"/>
          <w:szCs w:val="28"/>
        </w:rPr>
        <w:t>第八條　　各級主管機關及各機構辦理成人終身學習活動時，至少提供招生名額百分之五為身心障礙成人保障名額，以保障其參與機會。</w:t>
      </w:r>
    </w:p>
    <w:p w14:paraId="7809982F" w14:textId="77777777" w:rsidR="00E21C2E" w:rsidRDefault="00000000">
      <w:pPr>
        <w:pStyle w:val="Standard"/>
        <w:widowControl/>
        <w:spacing w:line="460" w:lineRule="exact"/>
        <w:ind w:left="840" w:hanging="840"/>
        <w:rPr>
          <w:rFonts w:ascii="標楷體" w:eastAsia="標楷體" w:hAnsi="標楷體"/>
          <w:sz w:val="28"/>
          <w:szCs w:val="28"/>
        </w:rPr>
      </w:pPr>
      <w:r>
        <w:rPr>
          <w:rFonts w:ascii="標楷體" w:eastAsia="標楷體" w:hAnsi="標楷體"/>
          <w:sz w:val="28"/>
          <w:szCs w:val="28"/>
        </w:rPr>
        <w:t>第九條　　身心障礙成人參與身心障礙成人終身學習活動，得依終身學習課程實施及非正規教育課程補助辦法及其他相關法規規定申請補助。</w:t>
      </w:r>
    </w:p>
    <w:p w14:paraId="23203F3C" w14:textId="77777777" w:rsidR="00E21C2E" w:rsidRDefault="00000000">
      <w:pPr>
        <w:pStyle w:val="Standard"/>
        <w:widowControl/>
        <w:spacing w:line="460" w:lineRule="exact"/>
        <w:ind w:left="840" w:hanging="840"/>
        <w:rPr>
          <w:rFonts w:ascii="標楷體" w:eastAsia="標楷體" w:hAnsi="標楷體"/>
          <w:sz w:val="28"/>
          <w:szCs w:val="28"/>
        </w:rPr>
      </w:pPr>
      <w:r>
        <w:rPr>
          <w:rFonts w:ascii="標楷體" w:eastAsia="標楷體" w:hAnsi="標楷體"/>
          <w:sz w:val="28"/>
          <w:szCs w:val="28"/>
        </w:rPr>
        <w:t>第十條　　各級主管機關及各機構辦理身心障礙成人終身學習活動時，應依各類障礙特質、需求，優先聘任具特殊教育專業教學知能師資，合理調整活動內容，提供無障礙環境。</w:t>
      </w:r>
    </w:p>
    <w:p w14:paraId="27269386" w14:textId="77777777" w:rsidR="00E21C2E" w:rsidRDefault="00000000">
      <w:pPr>
        <w:pStyle w:val="Standard"/>
        <w:widowControl/>
        <w:spacing w:line="460" w:lineRule="exact"/>
        <w:ind w:left="840" w:hanging="840"/>
        <w:rPr>
          <w:rFonts w:ascii="標楷體" w:eastAsia="標楷體" w:hAnsi="標楷體"/>
          <w:sz w:val="28"/>
          <w:szCs w:val="28"/>
        </w:rPr>
      </w:pPr>
      <w:r>
        <w:rPr>
          <w:rFonts w:ascii="標楷體" w:eastAsia="標楷體" w:hAnsi="標楷體"/>
          <w:sz w:val="28"/>
          <w:szCs w:val="28"/>
        </w:rPr>
        <w:t>第十一條　　各級主管機關應按年度定期檢核各機構辦理之身心障礙成人終身學習活動，了解實際辦理情形；對推動優良者予以獎勵，有缺失者，應予輔導並限期積極改進，未能改進事項，各機構應提出說明；其辦理或改進結果，作為各機構以後年度申請補助</w:t>
      </w:r>
      <w:proofErr w:type="gramStart"/>
      <w:r>
        <w:rPr>
          <w:rFonts w:ascii="標楷體" w:eastAsia="標楷體" w:hAnsi="標楷體"/>
          <w:sz w:val="28"/>
          <w:szCs w:val="28"/>
        </w:rPr>
        <w:t>之參據</w:t>
      </w:r>
      <w:proofErr w:type="gramEnd"/>
      <w:r>
        <w:rPr>
          <w:rFonts w:ascii="標楷體" w:eastAsia="標楷體" w:hAnsi="標楷體"/>
          <w:sz w:val="28"/>
          <w:szCs w:val="28"/>
        </w:rPr>
        <w:t>。</w:t>
      </w:r>
    </w:p>
    <w:p w14:paraId="0DF65466" w14:textId="77777777" w:rsidR="00E21C2E" w:rsidRDefault="00000000">
      <w:pPr>
        <w:pStyle w:val="Standard"/>
        <w:widowControl/>
        <w:spacing w:line="460" w:lineRule="exact"/>
        <w:ind w:left="840" w:hanging="840"/>
      </w:pPr>
      <w:r>
        <w:rPr>
          <w:rFonts w:ascii="標楷體" w:eastAsia="標楷體" w:hAnsi="標楷體"/>
          <w:sz w:val="28"/>
          <w:szCs w:val="28"/>
        </w:rPr>
        <w:t>第十二條　  本辦法自發布日施行。</w:t>
      </w:r>
    </w:p>
    <w:p w14:paraId="3E1082EE" w14:textId="77777777" w:rsidR="00E21C2E" w:rsidRDefault="00E21C2E">
      <w:pPr>
        <w:pStyle w:val="Standard"/>
        <w:widowControl/>
        <w:spacing w:line="460" w:lineRule="exact"/>
      </w:pPr>
    </w:p>
    <w:sectPr w:rsidR="00E21C2E">
      <w:headerReference w:type="default" r:id="rId7"/>
      <w:pgSz w:w="11906" w:h="16838"/>
      <w:pgMar w:top="1418" w:right="1418" w:bottom="1418" w:left="1701" w:header="851"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9B46E8" w14:textId="77777777" w:rsidR="00176248" w:rsidRDefault="00176248">
      <w:r>
        <w:separator/>
      </w:r>
    </w:p>
  </w:endnote>
  <w:endnote w:type="continuationSeparator" w:id="0">
    <w:p w14:paraId="5A6C04C3" w14:textId="77777777" w:rsidR="00176248" w:rsidRDefault="001762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Liberation Sans">
    <w:charset w:val="00"/>
    <w:family w:val="swiss"/>
    <w:pitch w:val="variable"/>
  </w:font>
  <w:font w:name="思源黑體">
    <w:charset w:val="00"/>
    <w:family w:val="auto"/>
    <w:pitch w:val="variable"/>
  </w:font>
  <w:font w:name="Lucida Sans">
    <w:panose1 w:val="020B0602030504020204"/>
    <w:charset w:val="00"/>
    <w:family w:val="swiss"/>
    <w:pitch w:val="variable"/>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CFCA18" w14:textId="77777777" w:rsidR="00176248" w:rsidRDefault="00176248">
      <w:r>
        <w:rPr>
          <w:color w:val="000000"/>
        </w:rPr>
        <w:separator/>
      </w:r>
    </w:p>
  </w:footnote>
  <w:footnote w:type="continuationSeparator" w:id="0">
    <w:p w14:paraId="52583A41" w14:textId="77777777" w:rsidR="00176248" w:rsidRDefault="001762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71AAF" w14:textId="77777777" w:rsidR="00000000" w:rsidRDefault="00000000">
    <w:pPr>
      <w:pStyle w:val="a8"/>
      <w:jc w:val="right"/>
      <w:rPr>
        <w:rFonts w:ascii="標楷體" w:eastAsia="標楷體" w:hAnsi="標楷體"/>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710B6"/>
    <w:multiLevelType w:val="multilevel"/>
    <w:tmpl w:val="71DC784C"/>
    <w:styleLink w:val="WWNum9"/>
    <w:lvl w:ilvl="0">
      <w:start w:val="1"/>
      <w:numFmt w:val="japaneseCounting"/>
      <w:lvlText w:val="(%1)"/>
      <w:lvlJc w:val="left"/>
      <w:pPr>
        <w:ind w:left="468" w:hanging="468"/>
      </w:pPr>
      <w:rPr>
        <w:b/>
      </w:r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1" w15:restartNumberingAfterBreak="0">
    <w:nsid w:val="0B72562E"/>
    <w:multiLevelType w:val="multilevel"/>
    <w:tmpl w:val="F4D6757C"/>
    <w:styleLink w:val="WWNum12"/>
    <w:lvl w:ilvl="0">
      <w:start w:val="1"/>
      <w:numFmt w:val="japaneseCounting"/>
      <w:lvlText w:val="%1、"/>
      <w:lvlJc w:val="left"/>
      <w:pPr>
        <w:ind w:left="720" w:hanging="720"/>
      </w:pPr>
      <w:rPr>
        <w:rFonts w:ascii="標楷體" w:eastAsia="標楷體" w:hAnsi="標楷體"/>
        <w:sz w:val="28"/>
        <w:szCs w:val="28"/>
      </w:r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2" w15:restartNumberingAfterBreak="0">
    <w:nsid w:val="10665737"/>
    <w:multiLevelType w:val="multilevel"/>
    <w:tmpl w:val="679641D0"/>
    <w:styleLink w:val="WWNum11"/>
    <w:lvl w:ilvl="0">
      <w:start w:val="1"/>
      <w:numFmt w:val="japaneseCounting"/>
      <w:lvlText w:val="(%1)"/>
      <w:lvlJc w:val="left"/>
      <w:pPr>
        <w:ind w:left="468" w:hanging="468"/>
      </w:pPr>
      <w:rPr>
        <w:b/>
      </w:r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3" w15:restartNumberingAfterBreak="0">
    <w:nsid w:val="1A7525C8"/>
    <w:multiLevelType w:val="multilevel"/>
    <w:tmpl w:val="3A0C4332"/>
    <w:styleLink w:val="WWNum19"/>
    <w:lvl w:ilvl="0">
      <w:start w:val="1"/>
      <w:numFmt w:val="japaneseCounting"/>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4" w15:restartNumberingAfterBreak="0">
    <w:nsid w:val="212123DA"/>
    <w:multiLevelType w:val="multilevel"/>
    <w:tmpl w:val="4A040D5E"/>
    <w:styleLink w:val="WWNum10"/>
    <w:lvl w:ilvl="0">
      <w:start w:val="1"/>
      <w:numFmt w:val="japaneseCounting"/>
      <w:lvlText w:val="(%1)"/>
      <w:lvlJc w:val="left"/>
      <w:pPr>
        <w:ind w:left="468" w:hanging="468"/>
      </w:pPr>
      <w:rPr>
        <w:b/>
      </w:r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5" w15:restartNumberingAfterBreak="0">
    <w:nsid w:val="23996B45"/>
    <w:multiLevelType w:val="multilevel"/>
    <w:tmpl w:val="E976F6A8"/>
    <w:styleLink w:val="WWNum3"/>
    <w:lvl w:ilvl="0">
      <w:start w:val="1"/>
      <w:numFmt w:val="decimal"/>
      <w:lvlText w:val="(%1)"/>
      <w:lvlJc w:val="left"/>
      <w:pPr>
        <w:ind w:left="2640" w:hanging="72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6" w15:restartNumberingAfterBreak="0">
    <w:nsid w:val="28D074D6"/>
    <w:multiLevelType w:val="multilevel"/>
    <w:tmpl w:val="230839D6"/>
    <w:styleLink w:val="WWNum24"/>
    <w:lvl w:ilvl="0">
      <w:start w:val="1"/>
      <w:numFmt w:val="japaneseCounting"/>
      <w:lvlText w:val="%1、"/>
      <w:lvlJc w:val="left"/>
      <w:pPr>
        <w:ind w:left="495" w:hanging="495"/>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7" w15:restartNumberingAfterBreak="0">
    <w:nsid w:val="39BF2503"/>
    <w:multiLevelType w:val="multilevel"/>
    <w:tmpl w:val="19AC439C"/>
    <w:styleLink w:val="WWNum15"/>
    <w:lvl w:ilvl="0">
      <w:start w:val="1"/>
      <w:numFmt w:val="decimal"/>
      <w:lvlText w:val="%1."/>
      <w:lvlJc w:val="left"/>
      <w:pPr>
        <w:ind w:left="840" w:hanging="360"/>
      </w:pPr>
      <w:rPr>
        <w:rFonts w:cs="Times New Roman"/>
      </w:rPr>
    </w:lvl>
    <w:lvl w:ilvl="1">
      <w:start w:val="1"/>
      <w:numFmt w:val="ideographTraditional"/>
      <w:lvlText w:val="%1.%2、"/>
      <w:lvlJc w:val="left"/>
      <w:pPr>
        <w:ind w:left="1440" w:hanging="480"/>
      </w:pPr>
      <w:rPr>
        <w:rFonts w:cs="Times New Roman"/>
      </w:rPr>
    </w:lvl>
    <w:lvl w:ilvl="2">
      <w:start w:val="1"/>
      <w:numFmt w:val="lowerRoman"/>
      <w:lvlText w:val="%1.%2.%3."/>
      <w:lvlJc w:val="right"/>
      <w:pPr>
        <w:ind w:left="1920" w:hanging="480"/>
      </w:pPr>
      <w:rPr>
        <w:rFonts w:cs="Times New Roman"/>
      </w:rPr>
    </w:lvl>
    <w:lvl w:ilvl="3">
      <w:start w:val="1"/>
      <w:numFmt w:val="decimal"/>
      <w:lvlText w:val="%1.%2.%3.%4."/>
      <w:lvlJc w:val="left"/>
      <w:pPr>
        <w:ind w:left="2400" w:hanging="480"/>
      </w:pPr>
      <w:rPr>
        <w:rFonts w:cs="Times New Roman"/>
      </w:rPr>
    </w:lvl>
    <w:lvl w:ilvl="4">
      <w:start w:val="1"/>
      <w:numFmt w:val="ideographTraditional"/>
      <w:lvlText w:val="%1.%2.%3.%4.%5、"/>
      <w:lvlJc w:val="left"/>
      <w:pPr>
        <w:ind w:left="2880" w:hanging="480"/>
      </w:pPr>
      <w:rPr>
        <w:rFonts w:cs="Times New Roman"/>
      </w:rPr>
    </w:lvl>
    <w:lvl w:ilvl="5">
      <w:start w:val="1"/>
      <w:numFmt w:val="lowerRoman"/>
      <w:lvlText w:val="%1.%2.%3.%4.%5.%6."/>
      <w:lvlJc w:val="right"/>
      <w:pPr>
        <w:ind w:left="3360" w:hanging="480"/>
      </w:pPr>
      <w:rPr>
        <w:rFonts w:cs="Times New Roman"/>
      </w:rPr>
    </w:lvl>
    <w:lvl w:ilvl="6">
      <w:start w:val="1"/>
      <w:numFmt w:val="decimal"/>
      <w:lvlText w:val="%1.%2.%3.%4.%5.%6.%7."/>
      <w:lvlJc w:val="left"/>
      <w:pPr>
        <w:ind w:left="3840" w:hanging="480"/>
      </w:pPr>
      <w:rPr>
        <w:rFonts w:cs="Times New Roman"/>
      </w:rPr>
    </w:lvl>
    <w:lvl w:ilvl="7">
      <w:start w:val="1"/>
      <w:numFmt w:val="ideographTraditional"/>
      <w:lvlText w:val="%1.%2.%3.%4.%5.%6.%7.%8、"/>
      <w:lvlJc w:val="left"/>
      <w:pPr>
        <w:ind w:left="4320" w:hanging="480"/>
      </w:pPr>
      <w:rPr>
        <w:rFonts w:cs="Times New Roman"/>
      </w:rPr>
    </w:lvl>
    <w:lvl w:ilvl="8">
      <w:start w:val="1"/>
      <w:numFmt w:val="lowerRoman"/>
      <w:lvlText w:val="%1.%2.%3.%4.%5.%6.%7.%8.%9."/>
      <w:lvlJc w:val="right"/>
      <w:pPr>
        <w:ind w:left="4800" w:hanging="480"/>
      </w:pPr>
      <w:rPr>
        <w:rFonts w:cs="Times New Roman"/>
      </w:rPr>
    </w:lvl>
  </w:abstractNum>
  <w:abstractNum w:abstractNumId="8" w15:restartNumberingAfterBreak="0">
    <w:nsid w:val="466C6169"/>
    <w:multiLevelType w:val="multilevel"/>
    <w:tmpl w:val="A2484138"/>
    <w:styleLink w:val="WWNum22"/>
    <w:lvl w:ilvl="0">
      <w:start w:val="1"/>
      <w:numFmt w:val="japaneseCounting"/>
      <w:lvlText w:val="%1、"/>
      <w:lvlJc w:val="left"/>
      <w:pPr>
        <w:ind w:left="495" w:hanging="495"/>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9" w15:restartNumberingAfterBreak="0">
    <w:nsid w:val="498D5B1F"/>
    <w:multiLevelType w:val="multilevel"/>
    <w:tmpl w:val="D94CE250"/>
    <w:styleLink w:val="NoList"/>
    <w:lvl w:ilvl="0">
      <w:start w:val="1"/>
      <w:numFmt w:val="none"/>
      <w:lvlText w:val="%1."/>
      <w:lvlJc w:val="left"/>
      <w:pPr>
        <w:ind w:left="720" w:hanging="720"/>
      </w:pPr>
    </w:lvl>
    <w:lvl w:ilvl="1">
      <w:start w:val="1"/>
      <w:numFmt w:val="none"/>
      <w:lvlText w:val="%2."/>
      <w:lvlJc w:val="left"/>
      <w:pPr>
        <w:ind w:left="1080" w:hanging="720"/>
      </w:pPr>
    </w:lvl>
    <w:lvl w:ilvl="2">
      <w:start w:val="1"/>
      <w:numFmt w:val="none"/>
      <w:lvlText w:val="%3."/>
      <w:lvlJc w:val="left"/>
      <w:pPr>
        <w:ind w:left="1440" w:hanging="720"/>
      </w:pPr>
    </w:lvl>
    <w:lvl w:ilvl="3">
      <w:start w:val="1"/>
      <w:numFmt w:val="none"/>
      <w:lvlText w:val="%4."/>
      <w:lvlJc w:val="left"/>
      <w:pPr>
        <w:ind w:left="1800" w:hanging="720"/>
      </w:pPr>
    </w:lvl>
    <w:lvl w:ilvl="4">
      <w:start w:val="1"/>
      <w:numFmt w:val="none"/>
      <w:lvlText w:val="%5."/>
      <w:lvlJc w:val="left"/>
      <w:pPr>
        <w:ind w:left="2160" w:hanging="720"/>
      </w:pPr>
    </w:lvl>
    <w:lvl w:ilvl="5">
      <w:start w:val="1"/>
      <w:numFmt w:val="none"/>
      <w:lvlText w:val="%6."/>
      <w:lvlJc w:val="left"/>
      <w:pPr>
        <w:ind w:left="2520" w:hanging="720"/>
      </w:pPr>
    </w:lvl>
    <w:lvl w:ilvl="6">
      <w:start w:val="1"/>
      <w:numFmt w:val="none"/>
      <w:lvlText w:val="%7."/>
      <w:lvlJc w:val="left"/>
      <w:pPr>
        <w:ind w:left="2880" w:hanging="720"/>
      </w:pPr>
    </w:lvl>
    <w:lvl w:ilvl="7">
      <w:start w:val="1"/>
      <w:numFmt w:val="none"/>
      <w:lvlText w:val="%8."/>
      <w:lvlJc w:val="left"/>
      <w:pPr>
        <w:ind w:left="3240" w:hanging="720"/>
      </w:pPr>
    </w:lvl>
    <w:lvl w:ilvl="8">
      <w:start w:val="1"/>
      <w:numFmt w:val="none"/>
      <w:lvlText w:val="%9."/>
      <w:lvlJc w:val="left"/>
      <w:pPr>
        <w:ind w:left="3600" w:hanging="720"/>
      </w:pPr>
    </w:lvl>
  </w:abstractNum>
  <w:abstractNum w:abstractNumId="10" w15:restartNumberingAfterBreak="0">
    <w:nsid w:val="4EA272CF"/>
    <w:multiLevelType w:val="multilevel"/>
    <w:tmpl w:val="5FEA0A6A"/>
    <w:styleLink w:val="WWNum7"/>
    <w:lvl w:ilvl="0">
      <w:start w:val="4"/>
      <w:numFmt w:val="ideographLegalTraditional"/>
      <w:lvlText w:val="%1、"/>
      <w:lvlJc w:val="left"/>
      <w:pPr>
        <w:ind w:left="720" w:hanging="720"/>
      </w:pPr>
      <w:rPr>
        <w:b/>
      </w:rPr>
    </w:lvl>
    <w:lvl w:ilvl="1">
      <w:start w:val="1"/>
      <w:numFmt w:val="japaneseCounting"/>
      <w:lvlText w:val="%1.%2、"/>
      <w:lvlJc w:val="left"/>
      <w:pPr>
        <w:ind w:left="1200" w:hanging="720"/>
      </w:pPr>
      <w:rPr>
        <w:b w:val="0"/>
        <w:color w:val="auto"/>
        <w:lang w:val="en-US"/>
      </w:r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11" w15:restartNumberingAfterBreak="0">
    <w:nsid w:val="4F0F3D02"/>
    <w:multiLevelType w:val="multilevel"/>
    <w:tmpl w:val="48E0364E"/>
    <w:styleLink w:val="WWNum4"/>
    <w:lvl w:ilvl="0">
      <w:start w:val="1"/>
      <w:numFmt w:val="upperLetter"/>
      <w:lvlText w:val="%1."/>
      <w:lvlJc w:val="left"/>
      <w:pPr>
        <w:ind w:left="2628" w:hanging="360"/>
      </w:pPr>
      <w:rPr>
        <w:b/>
        <w:u w:val="none"/>
      </w:rPr>
    </w:lvl>
    <w:lvl w:ilvl="1">
      <w:start w:val="1"/>
      <w:numFmt w:val="ideographTraditional"/>
      <w:lvlText w:val="%1.%2、"/>
      <w:lvlJc w:val="left"/>
      <w:pPr>
        <w:ind w:left="3228" w:hanging="480"/>
      </w:pPr>
    </w:lvl>
    <w:lvl w:ilvl="2">
      <w:start w:val="1"/>
      <w:numFmt w:val="lowerRoman"/>
      <w:lvlText w:val="%1.%2.%3."/>
      <w:lvlJc w:val="right"/>
      <w:pPr>
        <w:ind w:left="3708" w:hanging="480"/>
      </w:pPr>
    </w:lvl>
    <w:lvl w:ilvl="3">
      <w:start w:val="1"/>
      <w:numFmt w:val="decimal"/>
      <w:lvlText w:val="%1.%2.%3.%4."/>
      <w:lvlJc w:val="left"/>
      <w:pPr>
        <w:ind w:left="4188" w:hanging="480"/>
      </w:pPr>
    </w:lvl>
    <w:lvl w:ilvl="4">
      <w:start w:val="1"/>
      <w:numFmt w:val="ideographTraditional"/>
      <w:lvlText w:val="%1.%2.%3.%4.%5、"/>
      <w:lvlJc w:val="left"/>
      <w:pPr>
        <w:ind w:left="4668" w:hanging="480"/>
      </w:pPr>
    </w:lvl>
    <w:lvl w:ilvl="5">
      <w:start w:val="1"/>
      <w:numFmt w:val="lowerRoman"/>
      <w:lvlText w:val="%1.%2.%3.%4.%5.%6."/>
      <w:lvlJc w:val="right"/>
      <w:pPr>
        <w:ind w:left="5148" w:hanging="480"/>
      </w:pPr>
    </w:lvl>
    <w:lvl w:ilvl="6">
      <w:start w:val="1"/>
      <w:numFmt w:val="decimal"/>
      <w:lvlText w:val="%1.%2.%3.%4.%5.%6.%7."/>
      <w:lvlJc w:val="left"/>
      <w:pPr>
        <w:ind w:left="5628" w:hanging="480"/>
      </w:pPr>
    </w:lvl>
    <w:lvl w:ilvl="7">
      <w:start w:val="1"/>
      <w:numFmt w:val="ideographTraditional"/>
      <w:lvlText w:val="%1.%2.%3.%4.%5.%6.%7.%8、"/>
      <w:lvlJc w:val="left"/>
      <w:pPr>
        <w:ind w:left="6108" w:hanging="480"/>
      </w:pPr>
    </w:lvl>
    <w:lvl w:ilvl="8">
      <w:start w:val="1"/>
      <w:numFmt w:val="lowerRoman"/>
      <w:lvlText w:val="%1.%2.%3.%4.%5.%6.%7.%8.%9."/>
      <w:lvlJc w:val="right"/>
      <w:pPr>
        <w:ind w:left="6588" w:hanging="480"/>
      </w:pPr>
    </w:lvl>
  </w:abstractNum>
  <w:abstractNum w:abstractNumId="12" w15:restartNumberingAfterBreak="0">
    <w:nsid w:val="54004C64"/>
    <w:multiLevelType w:val="multilevel"/>
    <w:tmpl w:val="C8A03AB2"/>
    <w:styleLink w:val="WWNum21"/>
    <w:lvl w:ilvl="0">
      <w:start w:val="1"/>
      <w:numFmt w:val="japaneseCounting"/>
      <w:lvlText w:val="%1、"/>
      <w:lvlJc w:val="left"/>
      <w:pPr>
        <w:ind w:left="495" w:hanging="495"/>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13" w15:restartNumberingAfterBreak="0">
    <w:nsid w:val="5BA45C9B"/>
    <w:multiLevelType w:val="multilevel"/>
    <w:tmpl w:val="04E62E6E"/>
    <w:styleLink w:val="WWNum2"/>
    <w:lvl w:ilvl="0">
      <w:start w:val="1"/>
      <w:numFmt w:val="decimal"/>
      <w:lvlText w:val="%1."/>
      <w:lvlJc w:val="left"/>
      <w:pPr>
        <w:ind w:left="2038" w:hanging="480"/>
      </w:pPr>
      <w:rPr>
        <w:b/>
      </w:rPr>
    </w:lvl>
    <w:lvl w:ilvl="1">
      <w:start w:val="1"/>
      <w:numFmt w:val="ideographTraditional"/>
      <w:lvlText w:val="%1.%2、"/>
      <w:lvlJc w:val="left"/>
      <w:pPr>
        <w:ind w:left="2518" w:hanging="480"/>
      </w:pPr>
    </w:lvl>
    <w:lvl w:ilvl="2">
      <w:start w:val="1"/>
      <w:numFmt w:val="lowerRoman"/>
      <w:lvlText w:val="%1.%2.%3."/>
      <w:lvlJc w:val="right"/>
      <w:pPr>
        <w:ind w:left="2998" w:hanging="480"/>
      </w:pPr>
    </w:lvl>
    <w:lvl w:ilvl="3">
      <w:start w:val="1"/>
      <w:numFmt w:val="decimal"/>
      <w:lvlText w:val="%1.%2.%3.%4."/>
      <w:lvlJc w:val="left"/>
      <w:pPr>
        <w:ind w:left="3478" w:hanging="480"/>
      </w:pPr>
    </w:lvl>
    <w:lvl w:ilvl="4">
      <w:start w:val="1"/>
      <w:numFmt w:val="ideographTraditional"/>
      <w:lvlText w:val="%1.%2.%3.%4.%5、"/>
      <w:lvlJc w:val="left"/>
      <w:pPr>
        <w:ind w:left="3958" w:hanging="480"/>
      </w:pPr>
    </w:lvl>
    <w:lvl w:ilvl="5">
      <w:start w:val="1"/>
      <w:numFmt w:val="lowerRoman"/>
      <w:lvlText w:val="%1.%2.%3.%4.%5.%6."/>
      <w:lvlJc w:val="right"/>
      <w:pPr>
        <w:ind w:left="4438" w:hanging="480"/>
      </w:pPr>
    </w:lvl>
    <w:lvl w:ilvl="6">
      <w:start w:val="1"/>
      <w:numFmt w:val="decimal"/>
      <w:lvlText w:val="%1.%2.%3.%4.%5.%6.%7."/>
      <w:lvlJc w:val="left"/>
      <w:pPr>
        <w:ind w:left="4918" w:hanging="480"/>
      </w:pPr>
    </w:lvl>
    <w:lvl w:ilvl="7">
      <w:start w:val="1"/>
      <w:numFmt w:val="ideographTraditional"/>
      <w:lvlText w:val="%1.%2.%3.%4.%5.%6.%7.%8、"/>
      <w:lvlJc w:val="left"/>
      <w:pPr>
        <w:ind w:left="5398" w:hanging="480"/>
      </w:pPr>
    </w:lvl>
    <w:lvl w:ilvl="8">
      <w:start w:val="1"/>
      <w:numFmt w:val="lowerRoman"/>
      <w:lvlText w:val="%1.%2.%3.%4.%5.%6.%7.%8.%9."/>
      <w:lvlJc w:val="right"/>
      <w:pPr>
        <w:ind w:left="5878" w:hanging="480"/>
      </w:pPr>
    </w:lvl>
  </w:abstractNum>
  <w:abstractNum w:abstractNumId="14" w15:restartNumberingAfterBreak="0">
    <w:nsid w:val="61C75AE5"/>
    <w:multiLevelType w:val="multilevel"/>
    <w:tmpl w:val="B3B83C18"/>
    <w:styleLink w:val="WWNum16"/>
    <w:lvl w:ilvl="0">
      <w:start w:val="1"/>
      <w:numFmt w:val="japaneseCounting"/>
      <w:lvlText w:val="%1、"/>
      <w:lvlJc w:val="left"/>
      <w:pPr>
        <w:ind w:left="720" w:hanging="720"/>
      </w:pPr>
      <w:rPr>
        <w:rFonts w:ascii="標楷體" w:eastAsia="標楷體" w:hAnsi="標楷體"/>
        <w:sz w:val="28"/>
        <w:szCs w:val="28"/>
      </w:r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15" w15:restartNumberingAfterBreak="0">
    <w:nsid w:val="6BBB2EC0"/>
    <w:multiLevelType w:val="multilevel"/>
    <w:tmpl w:val="5B08C2D2"/>
    <w:styleLink w:val="WWNum5"/>
    <w:lvl w:ilvl="0">
      <w:start w:val="1"/>
      <w:numFmt w:val="upperLetter"/>
      <w:lvlText w:val="%1."/>
      <w:lvlJc w:val="left"/>
      <w:pPr>
        <w:ind w:left="2628" w:hanging="360"/>
      </w:pPr>
      <w:rPr>
        <w:b/>
        <w:u w:val="none"/>
      </w:rPr>
    </w:lvl>
    <w:lvl w:ilvl="1">
      <w:start w:val="1"/>
      <w:numFmt w:val="ideographTraditional"/>
      <w:lvlText w:val="%1.%2、"/>
      <w:lvlJc w:val="left"/>
      <w:pPr>
        <w:ind w:left="3228" w:hanging="480"/>
      </w:pPr>
    </w:lvl>
    <w:lvl w:ilvl="2">
      <w:start w:val="1"/>
      <w:numFmt w:val="lowerRoman"/>
      <w:lvlText w:val="%1.%2.%3."/>
      <w:lvlJc w:val="right"/>
      <w:pPr>
        <w:ind w:left="3708" w:hanging="480"/>
      </w:pPr>
    </w:lvl>
    <w:lvl w:ilvl="3">
      <w:start w:val="1"/>
      <w:numFmt w:val="decimal"/>
      <w:lvlText w:val="%1.%2.%3.%4."/>
      <w:lvlJc w:val="left"/>
      <w:pPr>
        <w:ind w:left="4188" w:hanging="480"/>
      </w:pPr>
    </w:lvl>
    <w:lvl w:ilvl="4">
      <w:start w:val="1"/>
      <w:numFmt w:val="ideographTraditional"/>
      <w:lvlText w:val="%1.%2.%3.%4.%5、"/>
      <w:lvlJc w:val="left"/>
      <w:pPr>
        <w:ind w:left="4668" w:hanging="480"/>
      </w:pPr>
    </w:lvl>
    <w:lvl w:ilvl="5">
      <w:start w:val="1"/>
      <w:numFmt w:val="lowerRoman"/>
      <w:lvlText w:val="%1.%2.%3.%4.%5.%6."/>
      <w:lvlJc w:val="right"/>
      <w:pPr>
        <w:ind w:left="5148" w:hanging="480"/>
      </w:pPr>
    </w:lvl>
    <w:lvl w:ilvl="6">
      <w:start w:val="1"/>
      <w:numFmt w:val="decimal"/>
      <w:lvlText w:val="%1.%2.%3.%4.%5.%6.%7."/>
      <w:lvlJc w:val="left"/>
      <w:pPr>
        <w:ind w:left="5628" w:hanging="480"/>
      </w:pPr>
    </w:lvl>
    <w:lvl w:ilvl="7">
      <w:start w:val="1"/>
      <w:numFmt w:val="ideographTraditional"/>
      <w:lvlText w:val="%1.%2.%3.%4.%5.%6.%7.%8、"/>
      <w:lvlJc w:val="left"/>
      <w:pPr>
        <w:ind w:left="6108" w:hanging="480"/>
      </w:pPr>
    </w:lvl>
    <w:lvl w:ilvl="8">
      <w:start w:val="1"/>
      <w:numFmt w:val="lowerRoman"/>
      <w:lvlText w:val="%1.%2.%3.%4.%5.%6.%7.%8.%9."/>
      <w:lvlJc w:val="right"/>
      <w:pPr>
        <w:ind w:left="6588" w:hanging="480"/>
      </w:pPr>
    </w:lvl>
  </w:abstractNum>
  <w:abstractNum w:abstractNumId="16" w15:restartNumberingAfterBreak="0">
    <w:nsid w:val="6DC86ACD"/>
    <w:multiLevelType w:val="multilevel"/>
    <w:tmpl w:val="EC66A278"/>
    <w:styleLink w:val="WWNum6"/>
    <w:lvl w:ilvl="0">
      <w:start w:val="1"/>
      <w:numFmt w:val="decimal"/>
      <w:lvlText w:val="(%1)"/>
      <w:lvlJc w:val="left"/>
      <w:pPr>
        <w:ind w:left="2640" w:hanging="72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17" w15:restartNumberingAfterBreak="0">
    <w:nsid w:val="6E29773C"/>
    <w:multiLevelType w:val="multilevel"/>
    <w:tmpl w:val="199A99BC"/>
    <w:styleLink w:val="WWNum23"/>
    <w:lvl w:ilvl="0">
      <w:start w:val="1"/>
      <w:numFmt w:val="japaneseCounting"/>
      <w:lvlText w:val="%1、"/>
      <w:lvlJc w:val="left"/>
      <w:pPr>
        <w:ind w:left="495" w:hanging="495"/>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18" w15:restartNumberingAfterBreak="0">
    <w:nsid w:val="72020300"/>
    <w:multiLevelType w:val="multilevel"/>
    <w:tmpl w:val="837C9342"/>
    <w:styleLink w:val="WWNum20"/>
    <w:lvl w:ilvl="0">
      <w:start w:val="1"/>
      <w:numFmt w:val="japaneseCounting"/>
      <w:lvlText w:val="%1、"/>
      <w:lvlJc w:val="left"/>
      <w:pPr>
        <w:ind w:left="495" w:hanging="495"/>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19" w15:restartNumberingAfterBreak="0">
    <w:nsid w:val="73346A8D"/>
    <w:multiLevelType w:val="multilevel"/>
    <w:tmpl w:val="0818BCA2"/>
    <w:styleLink w:val="WWNum1"/>
    <w:lvl w:ilvl="0">
      <w:start w:val="1"/>
      <w:numFmt w:val="ideographLegalTraditional"/>
      <w:lvlText w:val="%1、"/>
      <w:lvlJc w:val="left"/>
      <w:pPr>
        <w:ind w:left="1907" w:hanging="480"/>
      </w:pPr>
      <w:rPr>
        <w:b/>
        <w:lang w:val="en-US"/>
      </w:rPr>
    </w:lvl>
    <w:lvl w:ilvl="1">
      <w:start w:val="1"/>
      <w:numFmt w:val="japaneseCounting"/>
      <w:lvlText w:val="%1.%2、"/>
      <w:lvlJc w:val="left"/>
      <w:pPr>
        <w:ind w:left="2987" w:hanging="1080"/>
      </w:pPr>
      <w:rPr>
        <w:lang w:val="en-US"/>
      </w:rPr>
    </w:lvl>
    <w:lvl w:ilvl="2">
      <w:start w:val="1"/>
      <w:numFmt w:val="japaneseCounting"/>
      <w:lvlText w:val="(%1.%2.%3)"/>
      <w:lvlJc w:val="left"/>
      <w:pPr>
        <w:ind w:left="2747" w:hanging="360"/>
      </w:pPr>
    </w:lvl>
    <w:lvl w:ilvl="3">
      <w:start w:val="1"/>
      <w:numFmt w:val="lowerLetter"/>
      <w:lvlText w:val="(%1.%2.%3.%4)"/>
      <w:lvlJc w:val="left"/>
      <w:pPr>
        <w:ind w:left="3587" w:hanging="720"/>
      </w:pPr>
    </w:lvl>
    <w:lvl w:ilvl="4">
      <w:start w:val="1"/>
      <w:numFmt w:val="ideographTraditional"/>
      <w:lvlText w:val="%1.%2.%3.%4.%5、"/>
      <w:lvlJc w:val="left"/>
      <w:pPr>
        <w:ind w:left="3827" w:hanging="480"/>
      </w:pPr>
    </w:lvl>
    <w:lvl w:ilvl="5">
      <w:start w:val="1"/>
      <w:numFmt w:val="lowerRoman"/>
      <w:lvlText w:val="%1.%2.%3.%4.%5.%6."/>
      <w:lvlJc w:val="right"/>
      <w:pPr>
        <w:ind w:left="4307" w:hanging="480"/>
      </w:pPr>
    </w:lvl>
    <w:lvl w:ilvl="6">
      <w:start w:val="1"/>
      <w:numFmt w:val="decimal"/>
      <w:lvlText w:val="%1.%2.%3.%4.%5.%6.%7."/>
      <w:lvlJc w:val="left"/>
      <w:pPr>
        <w:ind w:left="4787" w:hanging="480"/>
      </w:pPr>
    </w:lvl>
    <w:lvl w:ilvl="7">
      <w:start w:val="1"/>
      <w:numFmt w:val="ideographTraditional"/>
      <w:lvlText w:val="%1.%2.%3.%4.%5.%6.%7.%8、"/>
      <w:lvlJc w:val="left"/>
      <w:pPr>
        <w:ind w:left="5267" w:hanging="480"/>
      </w:pPr>
    </w:lvl>
    <w:lvl w:ilvl="8">
      <w:start w:val="1"/>
      <w:numFmt w:val="lowerRoman"/>
      <w:lvlText w:val="%1.%2.%3.%4.%5.%6.%7.%8.%9."/>
      <w:lvlJc w:val="right"/>
      <w:pPr>
        <w:ind w:left="5747" w:hanging="480"/>
      </w:pPr>
    </w:lvl>
  </w:abstractNum>
  <w:abstractNum w:abstractNumId="20" w15:restartNumberingAfterBreak="0">
    <w:nsid w:val="741E6C27"/>
    <w:multiLevelType w:val="multilevel"/>
    <w:tmpl w:val="C88E7E2A"/>
    <w:styleLink w:val="WWNum17"/>
    <w:lvl w:ilvl="0">
      <w:start w:val="1"/>
      <w:numFmt w:val="japaneseCounting"/>
      <w:lvlText w:val="%1、"/>
      <w:lvlJc w:val="left"/>
      <w:pPr>
        <w:ind w:left="3741"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21" w15:restartNumberingAfterBreak="0">
    <w:nsid w:val="74873844"/>
    <w:multiLevelType w:val="multilevel"/>
    <w:tmpl w:val="8C808CE2"/>
    <w:styleLink w:val="WWNum13"/>
    <w:lvl w:ilvl="0">
      <w:start w:val="1"/>
      <w:numFmt w:val="japaneseCounting"/>
      <w:lvlText w:val="%1、"/>
      <w:lvlJc w:val="left"/>
      <w:pPr>
        <w:ind w:left="516" w:hanging="480"/>
      </w:pPr>
      <w:rPr>
        <w:rFonts w:ascii="Times New Roman" w:hAnsi="Times New Roman"/>
      </w:rPr>
    </w:lvl>
    <w:lvl w:ilvl="1">
      <w:start w:val="1"/>
      <w:numFmt w:val="ideographTraditional"/>
      <w:lvlText w:val="%1.%2、"/>
      <w:lvlJc w:val="left"/>
      <w:pPr>
        <w:ind w:left="996" w:hanging="480"/>
      </w:pPr>
    </w:lvl>
    <w:lvl w:ilvl="2">
      <w:start w:val="1"/>
      <w:numFmt w:val="lowerRoman"/>
      <w:lvlText w:val="%1.%2.%3."/>
      <w:lvlJc w:val="right"/>
      <w:pPr>
        <w:ind w:left="1476" w:hanging="480"/>
      </w:pPr>
    </w:lvl>
    <w:lvl w:ilvl="3">
      <w:start w:val="1"/>
      <w:numFmt w:val="decimal"/>
      <w:lvlText w:val="%1.%2.%3.%4."/>
      <w:lvlJc w:val="left"/>
      <w:pPr>
        <w:ind w:left="1956" w:hanging="480"/>
      </w:pPr>
    </w:lvl>
    <w:lvl w:ilvl="4">
      <w:start w:val="1"/>
      <w:numFmt w:val="ideographTraditional"/>
      <w:lvlText w:val="%1.%2.%3.%4.%5、"/>
      <w:lvlJc w:val="left"/>
      <w:pPr>
        <w:ind w:left="2436" w:hanging="480"/>
      </w:pPr>
    </w:lvl>
    <w:lvl w:ilvl="5">
      <w:start w:val="1"/>
      <w:numFmt w:val="lowerRoman"/>
      <w:lvlText w:val="%1.%2.%3.%4.%5.%6."/>
      <w:lvlJc w:val="right"/>
      <w:pPr>
        <w:ind w:left="2916" w:hanging="480"/>
      </w:pPr>
    </w:lvl>
    <w:lvl w:ilvl="6">
      <w:start w:val="1"/>
      <w:numFmt w:val="decimal"/>
      <w:lvlText w:val="%1.%2.%3.%4.%5.%6.%7."/>
      <w:lvlJc w:val="left"/>
      <w:pPr>
        <w:ind w:left="3396" w:hanging="480"/>
      </w:pPr>
    </w:lvl>
    <w:lvl w:ilvl="7">
      <w:start w:val="1"/>
      <w:numFmt w:val="ideographTraditional"/>
      <w:lvlText w:val="%1.%2.%3.%4.%5.%6.%7.%8、"/>
      <w:lvlJc w:val="left"/>
      <w:pPr>
        <w:ind w:left="3876" w:hanging="480"/>
      </w:pPr>
    </w:lvl>
    <w:lvl w:ilvl="8">
      <w:start w:val="1"/>
      <w:numFmt w:val="lowerRoman"/>
      <w:lvlText w:val="%1.%2.%3.%4.%5.%6.%7.%8.%9."/>
      <w:lvlJc w:val="right"/>
      <w:pPr>
        <w:ind w:left="4356" w:hanging="480"/>
      </w:pPr>
    </w:lvl>
  </w:abstractNum>
  <w:abstractNum w:abstractNumId="22" w15:restartNumberingAfterBreak="0">
    <w:nsid w:val="788A2A50"/>
    <w:multiLevelType w:val="multilevel"/>
    <w:tmpl w:val="D938B638"/>
    <w:styleLink w:val="WWNum18"/>
    <w:lvl w:ilvl="0">
      <w:start w:val="1"/>
      <w:numFmt w:val="decimal"/>
      <w:lvlText w:val="%1."/>
      <w:lvlJc w:val="left"/>
      <w:pPr>
        <w:ind w:left="1080" w:hanging="360"/>
      </w:pPr>
    </w:lvl>
    <w:lvl w:ilvl="1">
      <w:start w:val="1"/>
      <w:numFmt w:val="ideographTraditional"/>
      <w:lvlText w:val="%1.%2、"/>
      <w:lvlJc w:val="left"/>
      <w:pPr>
        <w:ind w:left="1680" w:hanging="480"/>
      </w:pPr>
    </w:lvl>
    <w:lvl w:ilvl="2">
      <w:start w:val="1"/>
      <w:numFmt w:val="lowerRoman"/>
      <w:lvlText w:val="%1.%2.%3."/>
      <w:lvlJc w:val="right"/>
      <w:pPr>
        <w:ind w:left="2160" w:hanging="480"/>
      </w:pPr>
    </w:lvl>
    <w:lvl w:ilvl="3">
      <w:start w:val="1"/>
      <w:numFmt w:val="decimal"/>
      <w:lvlText w:val="%1.%2.%3.%4."/>
      <w:lvlJc w:val="left"/>
      <w:pPr>
        <w:ind w:left="2640" w:hanging="480"/>
      </w:pPr>
    </w:lvl>
    <w:lvl w:ilvl="4">
      <w:start w:val="1"/>
      <w:numFmt w:val="ideographTraditional"/>
      <w:lvlText w:val="%1.%2.%3.%4.%5、"/>
      <w:lvlJc w:val="left"/>
      <w:pPr>
        <w:ind w:left="3120" w:hanging="480"/>
      </w:pPr>
    </w:lvl>
    <w:lvl w:ilvl="5">
      <w:start w:val="1"/>
      <w:numFmt w:val="lowerRoman"/>
      <w:lvlText w:val="%1.%2.%3.%4.%5.%6."/>
      <w:lvlJc w:val="right"/>
      <w:pPr>
        <w:ind w:left="3600" w:hanging="480"/>
      </w:pPr>
    </w:lvl>
    <w:lvl w:ilvl="6">
      <w:start w:val="1"/>
      <w:numFmt w:val="decimal"/>
      <w:lvlText w:val="%1.%2.%3.%4.%5.%6.%7."/>
      <w:lvlJc w:val="left"/>
      <w:pPr>
        <w:ind w:left="4080" w:hanging="480"/>
      </w:pPr>
    </w:lvl>
    <w:lvl w:ilvl="7">
      <w:start w:val="1"/>
      <w:numFmt w:val="ideographTraditional"/>
      <w:lvlText w:val="%1.%2.%3.%4.%5.%6.%7.%8、"/>
      <w:lvlJc w:val="left"/>
      <w:pPr>
        <w:ind w:left="4560" w:hanging="480"/>
      </w:pPr>
    </w:lvl>
    <w:lvl w:ilvl="8">
      <w:start w:val="1"/>
      <w:numFmt w:val="lowerRoman"/>
      <w:lvlText w:val="%1.%2.%3.%4.%5.%6.%7.%8.%9."/>
      <w:lvlJc w:val="right"/>
      <w:pPr>
        <w:ind w:left="5040" w:hanging="480"/>
      </w:pPr>
    </w:lvl>
  </w:abstractNum>
  <w:abstractNum w:abstractNumId="23" w15:restartNumberingAfterBreak="0">
    <w:nsid w:val="78F640AC"/>
    <w:multiLevelType w:val="multilevel"/>
    <w:tmpl w:val="99E46464"/>
    <w:styleLink w:val="WWNum14"/>
    <w:lvl w:ilvl="0">
      <w:start w:val="1"/>
      <w:numFmt w:val="japaneseCounting"/>
      <w:lvlText w:val="%1、"/>
      <w:lvlJc w:val="left"/>
      <w:pPr>
        <w:ind w:left="450" w:hanging="45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24" w15:restartNumberingAfterBreak="0">
    <w:nsid w:val="7F801AF1"/>
    <w:multiLevelType w:val="multilevel"/>
    <w:tmpl w:val="A192DEEA"/>
    <w:styleLink w:val="WWNum8"/>
    <w:lvl w:ilvl="0">
      <w:start w:val="1"/>
      <w:numFmt w:val="decimal"/>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num w:numId="1" w16cid:durableId="1314947029">
    <w:abstractNumId w:val="9"/>
  </w:num>
  <w:num w:numId="2" w16cid:durableId="345057885">
    <w:abstractNumId w:val="19"/>
  </w:num>
  <w:num w:numId="3" w16cid:durableId="1397708105">
    <w:abstractNumId w:val="13"/>
  </w:num>
  <w:num w:numId="4" w16cid:durableId="369771826">
    <w:abstractNumId w:val="5"/>
  </w:num>
  <w:num w:numId="5" w16cid:durableId="1406998471">
    <w:abstractNumId w:val="11"/>
  </w:num>
  <w:num w:numId="6" w16cid:durableId="832456360">
    <w:abstractNumId w:val="15"/>
  </w:num>
  <w:num w:numId="7" w16cid:durableId="637534269">
    <w:abstractNumId w:val="16"/>
  </w:num>
  <w:num w:numId="8" w16cid:durableId="1651443191">
    <w:abstractNumId w:val="10"/>
  </w:num>
  <w:num w:numId="9" w16cid:durableId="1016928177">
    <w:abstractNumId w:val="24"/>
  </w:num>
  <w:num w:numId="10" w16cid:durableId="936206666">
    <w:abstractNumId w:val="0"/>
  </w:num>
  <w:num w:numId="11" w16cid:durableId="697968058">
    <w:abstractNumId w:val="4"/>
  </w:num>
  <w:num w:numId="12" w16cid:durableId="604314295">
    <w:abstractNumId w:val="2"/>
  </w:num>
  <w:num w:numId="13" w16cid:durableId="1369988608">
    <w:abstractNumId w:val="1"/>
  </w:num>
  <w:num w:numId="14" w16cid:durableId="274365444">
    <w:abstractNumId w:val="21"/>
  </w:num>
  <w:num w:numId="15" w16cid:durableId="1540816936">
    <w:abstractNumId w:val="23"/>
  </w:num>
  <w:num w:numId="16" w16cid:durableId="424962230">
    <w:abstractNumId w:val="7"/>
  </w:num>
  <w:num w:numId="17" w16cid:durableId="1967618312">
    <w:abstractNumId w:val="14"/>
  </w:num>
  <w:num w:numId="18" w16cid:durableId="1196042151">
    <w:abstractNumId w:val="20"/>
  </w:num>
  <w:num w:numId="19" w16cid:durableId="321860221">
    <w:abstractNumId w:val="22"/>
  </w:num>
  <w:num w:numId="20" w16cid:durableId="892890662">
    <w:abstractNumId w:val="3"/>
  </w:num>
  <w:num w:numId="21" w16cid:durableId="1523546652">
    <w:abstractNumId w:val="18"/>
  </w:num>
  <w:num w:numId="22" w16cid:durableId="536044605">
    <w:abstractNumId w:val="12"/>
  </w:num>
  <w:num w:numId="23" w16cid:durableId="910892446">
    <w:abstractNumId w:val="8"/>
  </w:num>
  <w:num w:numId="24" w16cid:durableId="430587995">
    <w:abstractNumId w:val="17"/>
  </w:num>
  <w:num w:numId="25" w16cid:durableId="70779745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09"/>
  <w:autoHyphenation/>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E21C2E"/>
    <w:rsid w:val="00176248"/>
    <w:rsid w:val="00D110A8"/>
    <w:rsid w:val="00E21C2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254C0E"/>
  <w15:docId w15:val="{D333DA14-8886-4FDC-94A7-D0AD6150D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ahoma"/>
        <w:kern w:val="3"/>
        <w:sz w:val="24"/>
        <w:szCs w:val="22"/>
        <w:lang w:val="en-US" w:eastAsia="zh-TW"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Pr>
      <w:rFonts w:ascii="Times New Roman" w:hAnsi="Times New Roman" w:cs="Times New Roman"/>
      <w:szCs w:val="24"/>
    </w:rPr>
  </w:style>
  <w:style w:type="paragraph" w:customStyle="1" w:styleId="Heading">
    <w:name w:val="Heading"/>
    <w:basedOn w:val="Standard"/>
    <w:next w:val="Textbody"/>
    <w:pPr>
      <w:keepNext/>
      <w:spacing w:before="240" w:after="120"/>
    </w:pPr>
    <w:rPr>
      <w:rFonts w:ascii="Liberation Sans" w:eastAsia="思源黑體" w:hAnsi="Liberation Sans" w:cs="Lucida Sans"/>
      <w:sz w:val="28"/>
      <w:szCs w:val="28"/>
    </w:rPr>
  </w:style>
  <w:style w:type="paragraph" w:customStyle="1" w:styleId="Textbody">
    <w:name w:val="Text body"/>
    <w:basedOn w:val="Standard"/>
    <w:pPr>
      <w:spacing w:after="140" w:line="276" w:lineRule="auto"/>
    </w:pPr>
  </w:style>
  <w:style w:type="paragraph" w:styleId="a3">
    <w:name w:val="List"/>
    <w:basedOn w:val="Textbody"/>
    <w:rPr>
      <w:rFonts w:cs="Lucida Sans"/>
    </w:rPr>
  </w:style>
  <w:style w:type="paragraph" w:styleId="a4">
    <w:name w:val="caption"/>
    <w:basedOn w:val="Standard"/>
    <w:pPr>
      <w:suppressLineNumbers/>
      <w:spacing w:before="120" w:after="120"/>
    </w:pPr>
    <w:rPr>
      <w:rFonts w:cs="Lucida Sans"/>
      <w:i/>
      <w:iCs/>
    </w:rPr>
  </w:style>
  <w:style w:type="paragraph" w:customStyle="1" w:styleId="Index">
    <w:name w:val="Index"/>
    <w:basedOn w:val="Standard"/>
    <w:pPr>
      <w:suppressLineNumbers/>
    </w:pPr>
    <w:rPr>
      <w:rFonts w:cs="Lucida Sans"/>
    </w:rPr>
  </w:style>
  <w:style w:type="paragraph" w:styleId="HTML">
    <w:name w:val="HTML Preformatted"/>
    <w:basedOn w:val="Standar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styleId="a5">
    <w:name w:val="annotation text"/>
    <w:basedOn w:val="Standard"/>
  </w:style>
  <w:style w:type="paragraph" w:styleId="a6">
    <w:name w:val="annotation subject"/>
    <w:basedOn w:val="a5"/>
    <w:next w:val="a5"/>
    <w:rPr>
      <w:b/>
      <w:bCs/>
    </w:rPr>
  </w:style>
  <w:style w:type="paragraph" w:styleId="a7">
    <w:name w:val="Balloon Text"/>
    <w:basedOn w:val="Standard"/>
    <w:rPr>
      <w:rFonts w:ascii="Calibri Light" w:hAnsi="Calibri Light" w:cs="Tahoma"/>
      <w:sz w:val="18"/>
      <w:szCs w:val="18"/>
    </w:rPr>
  </w:style>
  <w:style w:type="paragraph" w:customStyle="1" w:styleId="HeaderandFooter">
    <w:name w:val="Header and Footer"/>
    <w:basedOn w:val="Standard"/>
  </w:style>
  <w:style w:type="paragraph" w:styleId="a8">
    <w:name w:val="header"/>
    <w:basedOn w:val="Standard"/>
    <w:pPr>
      <w:tabs>
        <w:tab w:val="center" w:pos="4153"/>
        <w:tab w:val="right" w:pos="8306"/>
      </w:tabs>
      <w:snapToGrid w:val="0"/>
    </w:pPr>
    <w:rPr>
      <w:sz w:val="20"/>
      <w:szCs w:val="20"/>
    </w:rPr>
  </w:style>
  <w:style w:type="paragraph" w:styleId="a9">
    <w:name w:val="footer"/>
    <w:basedOn w:val="Standard"/>
    <w:pPr>
      <w:tabs>
        <w:tab w:val="center" w:pos="4153"/>
        <w:tab w:val="right" w:pos="8306"/>
      </w:tabs>
      <w:snapToGrid w:val="0"/>
    </w:pPr>
    <w:rPr>
      <w:sz w:val="20"/>
      <w:szCs w:val="20"/>
    </w:rPr>
  </w:style>
  <w:style w:type="paragraph" w:styleId="aa">
    <w:name w:val="List Paragraph"/>
    <w:basedOn w:val="Standard"/>
    <w:pPr>
      <w:ind w:left="480"/>
    </w:pPr>
  </w:style>
  <w:style w:type="character" w:customStyle="1" w:styleId="HTML0">
    <w:name w:val="HTML 預設格式 字元"/>
    <w:basedOn w:val="a0"/>
    <w:rPr>
      <w:rFonts w:ascii="細明體" w:eastAsia="細明體" w:hAnsi="細明體" w:cs="細明體"/>
      <w:kern w:val="0"/>
      <w:szCs w:val="24"/>
    </w:rPr>
  </w:style>
  <w:style w:type="character" w:styleId="ab">
    <w:name w:val="annotation reference"/>
    <w:basedOn w:val="a0"/>
    <w:rPr>
      <w:sz w:val="18"/>
      <w:szCs w:val="18"/>
    </w:rPr>
  </w:style>
  <w:style w:type="character" w:customStyle="1" w:styleId="ac">
    <w:name w:val="註解文字 字元"/>
    <w:basedOn w:val="a0"/>
    <w:rPr>
      <w:rFonts w:ascii="Times New Roman" w:eastAsia="新細明體" w:hAnsi="Times New Roman" w:cs="Times New Roman"/>
      <w:szCs w:val="24"/>
    </w:rPr>
  </w:style>
  <w:style w:type="character" w:customStyle="1" w:styleId="ad">
    <w:name w:val="註解主旨 字元"/>
    <w:basedOn w:val="ac"/>
    <w:rPr>
      <w:rFonts w:ascii="Times New Roman" w:eastAsia="新細明體" w:hAnsi="Times New Roman" w:cs="Times New Roman"/>
      <w:b/>
      <w:bCs/>
      <w:szCs w:val="24"/>
    </w:rPr>
  </w:style>
  <w:style w:type="character" w:customStyle="1" w:styleId="ae">
    <w:name w:val="註解方塊文字 字元"/>
    <w:basedOn w:val="a0"/>
    <w:rPr>
      <w:rFonts w:ascii="Calibri Light" w:eastAsia="新細明體" w:hAnsi="Calibri Light" w:cs="Tahoma"/>
      <w:sz w:val="18"/>
      <w:szCs w:val="18"/>
    </w:rPr>
  </w:style>
  <w:style w:type="character" w:customStyle="1" w:styleId="af">
    <w:name w:val="頁首 字元"/>
    <w:basedOn w:val="a0"/>
    <w:rPr>
      <w:rFonts w:ascii="Times New Roman" w:eastAsia="新細明體" w:hAnsi="Times New Roman" w:cs="Times New Roman"/>
      <w:sz w:val="20"/>
      <w:szCs w:val="20"/>
    </w:rPr>
  </w:style>
  <w:style w:type="character" w:customStyle="1" w:styleId="af0">
    <w:name w:val="頁尾 字元"/>
    <w:basedOn w:val="a0"/>
    <w:rPr>
      <w:rFonts w:ascii="Times New Roman" w:eastAsia="新細明體" w:hAnsi="Times New Roman" w:cs="Times New Roman"/>
      <w:sz w:val="20"/>
      <w:szCs w:val="20"/>
    </w:rPr>
  </w:style>
  <w:style w:type="character" w:customStyle="1" w:styleId="ListLabel1">
    <w:name w:val="ListLabel 1"/>
    <w:rPr>
      <w:b/>
      <w:lang w:val="en-US"/>
    </w:rPr>
  </w:style>
  <w:style w:type="character" w:customStyle="1" w:styleId="ListLabel2">
    <w:name w:val="ListLabel 2"/>
    <w:rPr>
      <w:lang w:val="en-US"/>
    </w:rPr>
  </w:style>
  <w:style w:type="character" w:customStyle="1" w:styleId="ListLabel3">
    <w:name w:val="ListLabel 3"/>
    <w:rPr>
      <w:b/>
    </w:rPr>
  </w:style>
  <w:style w:type="character" w:customStyle="1" w:styleId="ListLabel4">
    <w:name w:val="ListLabel 4"/>
    <w:rPr>
      <w:b/>
      <w:u w:val="none"/>
    </w:rPr>
  </w:style>
  <w:style w:type="character" w:customStyle="1" w:styleId="ListLabel5">
    <w:name w:val="ListLabel 5"/>
    <w:rPr>
      <w:b/>
      <w:u w:val="none"/>
    </w:rPr>
  </w:style>
  <w:style w:type="character" w:customStyle="1" w:styleId="ListLabel6">
    <w:name w:val="ListLabel 6"/>
    <w:rPr>
      <w:b/>
    </w:rPr>
  </w:style>
  <w:style w:type="character" w:customStyle="1" w:styleId="ListLabel7">
    <w:name w:val="ListLabel 7"/>
    <w:rPr>
      <w:b w:val="0"/>
      <w:color w:val="auto"/>
      <w:lang w:val="en-US"/>
    </w:rPr>
  </w:style>
  <w:style w:type="character" w:customStyle="1" w:styleId="ListLabel8">
    <w:name w:val="ListLabel 8"/>
    <w:rPr>
      <w:b/>
    </w:rPr>
  </w:style>
  <w:style w:type="character" w:customStyle="1" w:styleId="ListLabel9">
    <w:name w:val="ListLabel 9"/>
    <w:rPr>
      <w:b/>
    </w:rPr>
  </w:style>
  <w:style w:type="character" w:customStyle="1" w:styleId="ListLabel10">
    <w:name w:val="ListLabel 10"/>
    <w:rPr>
      <w:b/>
    </w:rPr>
  </w:style>
  <w:style w:type="character" w:customStyle="1" w:styleId="ListLabel11">
    <w:name w:val="ListLabel 11"/>
    <w:rPr>
      <w:rFonts w:ascii="標楷體" w:eastAsia="標楷體" w:hAnsi="標楷體" w:cs="標楷體"/>
      <w:sz w:val="28"/>
      <w:szCs w:val="28"/>
    </w:rPr>
  </w:style>
  <w:style w:type="character" w:customStyle="1" w:styleId="ListLabel12">
    <w:name w:val="ListLabel 12"/>
    <w:rPr>
      <w:rFonts w:ascii="Times New Roman" w:eastAsia="Times New Roman" w:hAnsi="Times New Roman" w:cs="Times New Roman"/>
    </w:rPr>
  </w:style>
  <w:style w:type="character" w:customStyle="1" w:styleId="ListLabel13">
    <w:name w:val="ListLabel 13"/>
    <w:rPr>
      <w:rFonts w:cs="Times New Roman"/>
    </w:rPr>
  </w:style>
  <w:style w:type="character" w:customStyle="1" w:styleId="ListLabel14">
    <w:name w:val="ListLabel 14"/>
    <w:rPr>
      <w:rFonts w:cs="Times New Roman"/>
    </w:rPr>
  </w:style>
  <w:style w:type="character" w:customStyle="1" w:styleId="ListLabel15">
    <w:name w:val="ListLabel 15"/>
    <w:rPr>
      <w:rFonts w:cs="Times New Roman"/>
    </w:rPr>
  </w:style>
  <w:style w:type="character" w:customStyle="1" w:styleId="ListLabel16">
    <w:name w:val="ListLabel 16"/>
    <w:rPr>
      <w:rFonts w:cs="Times New Roman"/>
    </w:rPr>
  </w:style>
  <w:style w:type="character" w:customStyle="1" w:styleId="ListLabel17">
    <w:name w:val="ListLabel 17"/>
    <w:rPr>
      <w:rFonts w:cs="Times New Roman"/>
    </w:rPr>
  </w:style>
  <w:style w:type="character" w:customStyle="1" w:styleId="ListLabel18">
    <w:name w:val="ListLabel 18"/>
    <w:rPr>
      <w:rFonts w:cs="Times New Roman"/>
    </w:rPr>
  </w:style>
  <w:style w:type="character" w:customStyle="1" w:styleId="ListLabel19">
    <w:name w:val="ListLabel 19"/>
    <w:rPr>
      <w:rFonts w:cs="Times New Roman"/>
    </w:rPr>
  </w:style>
  <w:style w:type="character" w:customStyle="1" w:styleId="ListLabel20">
    <w:name w:val="ListLabel 20"/>
    <w:rPr>
      <w:rFonts w:cs="Times New Roman"/>
    </w:rPr>
  </w:style>
  <w:style w:type="character" w:customStyle="1" w:styleId="ListLabel21">
    <w:name w:val="ListLabel 21"/>
    <w:rPr>
      <w:rFonts w:cs="Times New Roman"/>
    </w:rPr>
  </w:style>
  <w:style w:type="character" w:customStyle="1" w:styleId="ListLabel22">
    <w:name w:val="ListLabel 22"/>
    <w:rPr>
      <w:rFonts w:ascii="標楷體" w:eastAsia="標楷體" w:hAnsi="標楷體" w:cs="標楷體"/>
      <w:sz w:val="28"/>
      <w:szCs w:val="28"/>
    </w:rPr>
  </w:style>
  <w:style w:type="numbering" w:customStyle="1" w:styleId="NoList">
    <w:name w:val="No List"/>
    <w:basedOn w:val="a2"/>
    <w:pPr>
      <w:numPr>
        <w:numId w:val="1"/>
      </w:numPr>
    </w:pPr>
  </w:style>
  <w:style w:type="numbering" w:customStyle="1" w:styleId="WWNum1">
    <w:name w:val="WWNum1"/>
    <w:basedOn w:val="a2"/>
    <w:pPr>
      <w:numPr>
        <w:numId w:val="2"/>
      </w:numPr>
    </w:pPr>
  </w:style>
  <w:style w:type="numbering" w:customStyle="1" w:styleId="WWNum2">
    <w:name w:val="WWNum2"/>
    <w:basedOn w:val="a2"/>
    <w:pPr>
      <w:numPr>
        <w:numId w:val="3"/>
      </w:numPr>
    </w:pPr>
  </w:style>
  <w:style w:type="numbering" w:customStyle="1" w:styleId="WWNum3">
    <w:name w:val="WWNum3"/>
    <w:basedOn w:val="a2"/>
    <w:pPr>
      <w:numPr>
        <w:numId w:val="4"/>
      </w:numPr>
    </w:pPr>
  </w:style>
  <w:style w:type="numbering" w:customStyle="1" w:styleId="WWNum4">
    <w:name w:val="WWNum4"/>
    <w:basedOn w:val="a2"/>
    <w:pPr>
      <w:numPr>
        <w:numId w:val="5"/>
      </w:numPr>
    </w:pPr>
  </w:style>
  <w:style w:type="numbering" w:customStyle="1" w:styleId="WWNum5">
    <w:name w:val="WWNum5"/>
    <w:basedOn w:val="a2"/>
    <w:pPr>
      <w:numPr>
        <w:numId w:val="6"/>
      </w:numPr>
    </w:pPr>
  </w:style>
  <w:style w:type="numbering" w:customStyle="1" w:styleId="WWNum6">
    <w:name w:val="WWNum6"/>
    <w:basedOn w:val="a2"/>
    <w:pPr>
      <w:numPr>
        <w:numId w:val="7"/>
      </w:numPr>
    </w:pPr>
  </w:style>
  <w:style w:type="numbering" w:customStyle="1" w:styleId="WWNum7">
    <w:name w:val="WWNum7"/>
    <w:basedOn w:val="a2"/>
    <w:pPr>
      <w:numPr>
        <w:numId w:val="8"/>
      </w:numPr>
    </w:pPr>
  </w:style>
  <w:style w:type="numbering" w:customStyle="1" w:styleId="WWNum8">
    <w:name w:val="WWNum8"/>
    <w:basedOn w:val="a2"/>
    <w:pPr>
      <w:numPr>
        <w:numId w:val="9"/>
      </w:numPr>
    </w:pPr>
  </w:style>
  <w:style w:type="numbering" w:customStyle="1" w:styleId="WWNum9">
    <w:name w:val="WWNum9"/>
    <w:basedOn w:val="a2"/>
    <w:pPr>
      <w:numPr>
        <w:numId w:val="10"/>
      </w:numPr>
    </w:pPr>
  </w:style>
  <w:style w:type="numbering" w:customStyle="1" w:styleId="WWNum10">
    <w:name w:val="WWNum10"/>
    <w:basedOn w:val="a2"/>
    <w:pPr>
      <w:numPr>
        <w:numId w:val="11"/>
      </w:numPr>
    </w:pPr>
  </w:style>
  <w:style w:type="numbering" w:customStyle="1" w:styleId="WWNum11">
    <w:name w:val="WWNum11"/>
    <w:basedOn w:val="a2"/>
    <w:pPr>
      <w:numPr>
        <w:numId w:val="12"/>
      </w:numPr>
    </w:pPr>
  </w:style>
  <w:style w:type="numbering" w:customStyle="1" w:styleId="WWNum12">
    <w:name w:val="WWNum12"/>
    <w:basedOn w:val="a2"/>
    <w:pPr>
      <w:numPr>
        <w:numId w:val="13"/>
      </w:numPr>
    </w:pPr>
  </w:style>
  <w:style w:type="numbering" w:customStyle="1" w:styleId="WWNum13">
    <w:name w:val="WWNum13"/>
    <w:basedOn w:val="a2"/>
    <w:pPr>
      <w:numPr>
        <w:numId w:val="14"/>
      </w:numPr>
    </w:pPr>
  </w:style>
  <w:style w:type="numbering" w:customStyle="1" w:styleId="WWNum14">
    <w:name w:val="WWNum14"/>
    <w:basedOn w:val="a2"/>
    <w:pPr>
      <w:numPr>
        <w:numId w:val="15"/>
      </w:numPr>
    </w:pPr>
  </w:style>
  <w:style w:type="numbering" w:customStyle="1" w:styleId="WWNum15">
    <w:name w:val="WWNum15"/>
    <w:basedOn w:val="a2"/>
    <w:pPr>
      <w:numPr>
        <w:numId w:val="16"/>
      </w:numPr>
    </w:pPr>
  </w:style>
  <w:style w:type="numbering" w:customStyle="1" w:styleId="WWNum16">
    <w:name w:val="WWNum16"/>
    <w:basedOn w:val="a2"/>
    <w:pPr>
      <w:numPr>
        <w:numId w:val="17"/>
      </w:numPr>
    </w:pPr>
  </w:style>
  <w:style w:type="numbering" w:customStyle="1" w:styleId="WWNum17">
    <w:name w:val="WWNum17"/>
    <w:basedOn w:val="a2"/>
    <w:pPr>
      <w:numPr>
        <w:numId w:val="18"/>
      </w:numPr>
    </w:pPr>
  </w:style>
  <w:style w:type="numbering" w:customStyle="1" w:styleId="WWNum18">
    <w:name w:val="WWNum18"/>
    <w:basedOn w:val="a2"/>
    <w:pPr>
      <w:numPr>
        <w:numId w:val="19"/>
      </w:numPr>
    </w:pPr>
  </w:style>
  <w:style w:type="numbering" w:customStyle="1" w:styleId="WWNum19">
    <w:name w:val="WWNum19"/>
    <w:basedOn w:val="a2"/>
    <w:pPr>
      <w:numPr>
        <w:numId w:val="20"/>
      </w:numPr>
    </w:pPr>
  </w:style>
  <w:style w:type="numbering" w:customStyle="1" w:styleId="WWNum20">
    <w:name w:val="WWNum20"/>
    <w:basedOn w:val="a2"/>
    <w:pPr>
      <w:numPr>
        <w:numId w:val="21"/>
      </w:numPr>
    </w:pPr>
  </w:style>
  <w:style w:type="numbering" w:customStyle="1" w:styleId="WWNum21">
    <w:name w:val="WWNum21"/>
    <w:basedOn w:val="a2"/>
    <w:pPr>
      <w:numPr>
        <w:numId w:val="22"/>
      </w:numPr>
    </w:pPr>
  </w:style>
  <w:style w:type="numbering" w:customStyle="1" w:styleId="WWNum22">
    <w:name w:val="WWNum22"/>
    <w:basedOn w:val="a2"/>
    <w:pPr>
      <w:numPr>
        <w:numId w:val="23"/>
      </w:numPr>
    </w:pPr>
  </w:style>
  <w:style w:type="numbering" w:customStyle="1" w:styleId="WWNum23">
    <w:name w:val="WWNum23"/>
    <w:basedOn w:val="a2"/>
    <w:pPr>
      <w:numPr>
        <w:numId w:val="24"/>
      </w:numPr>
    </w:pPr>
  </w:style>
  <w:style w:type="numbering" w:customStyle="1" w:styleId="WWNum24">
    <w:name w:val="WWNum24"/>
    <w:basedOn w:val="a2"/>
    <w:pPr>
      <w:numPr>
        <w:numId w:val="2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189</Words>
  <Characters>1081</Characters>
  <Application>Microsoft Office Word</Application>
  <DocSecurity>0</DocSecurity>
  <Lines>9</Lines>
  <Paragraphs>2</Paragraphs>
  <ScaleCrop>false</ScaleCrop>
  <Company/>
  <LinksUpToDate>false</LinksUpToDate>
  <CharactersWithSpaces>1268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教育部主管政府捐助之財團法人監督辦法</dc:title>
  <dc:creator>張淇瑞</dc:creator>
  <cp:lastModifiedBy>民政課1</cp:lastModifiedBy>
  <cp:revision>2</cp:revision>
  <cp:lastPrinted>2019-05-10T07:04:00Z</cp:lastPrinted>
  <dcterms:created xsi:type="dcterms:W3CDTF">2023-12-07T01:18:00Z</dcterms:created>
  <dcterms:modified xsi:type="dcterms:W3CDTF">2023-12-07T01:18:00Z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ies>
</file>